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AE4" w:rsidRPr="00B57AE4" w:rsidRDefault="00B57AE4" w:rsidP="00B57AE4">
      <w:pPr>
        <w:jc w:val="center"/>
        <w:rPr>
          <w:rFonts w:ascii="宋体" w:eastAsia="宋体" w:hAnsi="宋体" w:hint="eastAsia"/>
          <w:b/>
          <w:sz w:val="36"/>
          <w:szCs w:val="36"/>
        </w:rPr>
      </w:pPr>
      <w:r w:rsidRPr="00B57AE4">
        <w:rPr>
          <w:rFonts w:ascii="宋体" w:eastAsia="宋体" w:hAnsi="宋体" w:hint="eastAsia"/>
          <w:b/>
          <w:sz w:val="36"/>
          <w:szCs w:val="36"/>
        </w:rPr>
        <w:t>银行保险机构消费者权益保护管理办法</w:t>
      </w:r>
    </w:p>
    <w:p w:rsidR="00B57AE4" w:rsidRDefault="00B57AE4" w:rsidP="00B57AE4">
      <w:pPr>
        <w:ind w:firstLineChars="200" w:firstLine="420"/>
        <w:rPr>
          <w:rFonts w:hint="eastAsia"/>
          <w:sz w:val="21"/>
          <w:szCs w:val="21"/>
        </w:rPr>
      </w:pPr>
      <w:r w:rsidRPr="00B57AE4">
        <w:rPr>
          <w:rFonts w:hint="eastAsia"/>
          <w:sz w:val="21"/>
          <w:szCs w:val="21"/>
        </w:rPr>
        <w:t>(2022</w:t>
      </w:r>
      <w:r w:rsidRPr="00B57AE4">
        <w:rPr>
          <w:rFonts w:hint="eastAsia"/>
          <w:sz w:val="21"/>
          <w:szCs w:val="21"/>
        </w:rPr>
        <w:t>年</w:t>
      </w:r>
      <w:r w:rsidRPr="00B57AE4">
        <w:rPr>
          <w:rFonts w:hint="eastAsia"/>
          <w:sz w:val="21"/>
          <w:szCs w:val="21"/>
        </w:rPr>
        <w:t>12</w:t>
      </w:r>
      <w:r w:rsidRPr="00B57AE4">
        <w:rPr>
          <w:rFonts w:hint="eastAsia"/>
          <w:sz w:val="21"/>
          <w:szCs w:val="21"/>
        </w:rPr>
        <w:t>月</w:t>
      </w:r>
      <w:r w:rsidRPr="00B57AE4">
        <w:rPr>
          <w:rFonts w:hint="eastAsia"/>
          <w:sz w:val="21"/>
          <w:szCs w:val="21"/>
        </w:rPr>
        <w:t>26</w:t>
      </w:r>
      <w:r w:rsidRPr="00B57AE4">
        <w:rPr>
          <w:rFonts w:hint="eastAsia"/>
          <w:sz w:val="21"/>
          <w:szCs w:val="21"/>
        </w:rPr>
        <w:t>日中国银行保险监督管理委员会令</w:t>
      </w:r>
      <w:r w:rsidRPr="00B57AE4">
        <w:rPr>
          <w:rFonts w:hint="eastAsia"/>
          <w:sz w:val="21"/>
          <w:szCs w:val="21"/>
        </w:rPr>
        <w:t>2022</w:t>
      </w:r>
      <w:r w:rsidRPr="00B57AE4">
        <w:rPr>
          <w:rFonts w:hint="eastAsia"/>
          <w:sz w:val="21"/>
          <w:szCs w:val="21"/>
        </w:rPr>
        <w:t>年第</w:t>
      </w:r>
      <w:r w:rsidRPr="00B57AE4">
        <w:rPr>
          <w:rFonts w:hint="eastAsia"/>
          <w:sz w:val="21"/>
          <w:szCs w:val="21"/>
        </w:rPr>
        <w:t>9</w:t>
      </w:r>
      <w:r w:rsidRPr="00B57AE4">
        <w:rPr>
          <w:rFonts w:hint="eastAsia"/>
          <w:sz w:val="21"/>
          <w:szCs w:val="21"/>
        </w:rPr>
        <w:t>号公布</w:t>
      </w:r>
      <w:r w:rsidRPr="00B57AE4">
        <w:rPr>
          <w:rFonts w:hint="eastAsia"/>
          <w:sz w:val="21"/>
          <w:szCs w:val="21"/>
        </w:rPr>
        <w:t xml:space="preserve"> </w:t>
      </w:r>
      <w:r w:rsidRPr="00B57AE4">
        <w:rPr>
          <w:rFonts w:hint="eastAsia"/>
          <w:sz w:val="21"/>
          <w:szCs w:val="21"/>
        </w:rPr>
        <w:t>自</w:t>
      </w:r>
      <w:r w:rsidRPr="00B57AE4">
        <w:rPr>
          <w:rFonts w:hint="eastAsia"/>
          <w:sz w:val="21"/>
          <w:szCs w:val="21"/>
        </w:rPr>
        <w:t>2023</w:t>
      </w:r>
      <w:r w:rsidRPr="00B57AE4">
        <w:rPr>
          <w:rFonts w:hint="eastAsia"/>
          <w:sz w:val="21"/>
          <w:szCs w:val="21"/>
        </w:rPr>
        <w:t>年</w:t>
      </w:r>
      <w:r w:rsidRPr="00B57AE4">
        <w:rPr>
          <w:rFonts w:hint="eastAsia"/>
          <w:sz w:val="21"/>
          <w:szCs w:val="21"/>
        </w:rPr>
        <w:t>3</w:t>
      </w:r>
      <w:r w:rsidRPr="00B57AE4">
        <w:rPr>
          <w:rFonts w:hint="eastAsia"/>
          <w:sz w:val="21"/>
          <w:szCs w:val="21"/>
        </w:rPr>
        <w:t>月</w:t>
      </w:r>
      <w:r w:rsidRPr="00B57AE4">
        <w:rPr>
          <w:rFonts w:hint="eastAsia"/>
          <w:sz w:val="21"/>
          <w:szCs w:val="21"/>
        </w:rPr>
        <w:t>1</w:t>
      </w:r>
      <w:r w:rsidRPr="00B57AE4">
        <w:rPr>
          <w:rFonts w:hint="eastAsia"/>
          <w:sz w:val="21"/>
          <w:szCs w:val="21"/>
        </w:rPr>
        <w:t>日起施行</w:t>
      </w:r>
      <w:r w:rsidRPr="00B57AE4">
        <w:rPr>
          <w:rFonts w:hint="eastAsia"/>
          <w:sz w:val="21"/>
          <w:szCs w:val="21"/>
        </w:rPr>
        <w:t>)</w:t>
      </w:r>
    </w:p>
    <w:p w:rsidR="00B57AE4" w:rsidRDefault="00B57AE4" w:rsidP="00B57AE4">
      <w:pPr>
        <w:jc w:val="center"/>
        <w:rPr>
          <w:rFonts w:ascii="楷体" w:eastAsia="楷体" w:hAnsi="楷体"/>
          <w:b/>
          <w:sz w:val="32"/>
          <w:szCs w:val="32"/>
        </w:rPr>
      </w:pPr>
      <w:r w:rsidRPr="00B57AE4">
        <w:rPr>
          <w:rFonts w:ascii="楷体" w:eastAsia="楷体" w:hAnsi="楷体" w:hint="eastAsia"/>
          <w:b/>
          <w:sz w:val="32"/>
          <w:szCs w:val="32"/>
        </w:rPr>
        <w:t>第一章</w:t>
      </w:r>
      <w:r w:rsidRPr="00B57AE4">
        <w:rPr>
          <w:rFonts w:ascii="楷体" w:eastAsia="楷体" w:hAnsi="楷体"/>
          <w:b/>
          <w:sz w:val="32"/>
          <w:szCs w:val="32"/>
        </w:rPr>
        <w:t xml:space="preserve">  </w:t>
      </w:r>
      <w:r w:rsidRPr="00B57AE4">
        <w:rPr>
          <w:rFonts w:ascii="楷体" w:eastAsia="楷体" w:hAnsi="楷体" w:hint="eastAsia"/>
          <w:b/>
          <w:sz w:val="32"/>
          <w:szCs w:val="32"/>
        </w:rPr>
        <w:t>总</w:t>
      </w:r>
      <w:r w:rsidRPr="00B57AE4">
        <w:rPr>
          <w:rFonts w:ascii="楷体" w:eastAsia="楷体" w:hAnsi="楷体"/>
          <w:b/>
          <w:sz w:val="32"/>
          <w:szCs w:val="32"/>
        </w:rPr>
        <w:t xml:space="preserve">  </w:t>
      </w:r>
      <w:r w:rsidRPr="00B57AE4">
        <w:rPr>
          <w:rFonts w:ascii="楷体" w:eastAsia="楷体" w:hAnsi="楷体" w:hint="eastAsia"/>
          <w:b/>
          <w:sz w:val="32"/>
          <w:szCs w:val="32"/>
        </w:rPr>
        <w:t>则</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第一条</w:t>
      </w:r>
      <w:r w:rsidRPr="00B57AE4">
        <w:rPr>
          <w:rFonts w:ascii="楷体" w:eastAsia="楷体" w:hAnsi="楷体"/>
          <w:sz w:val="32"/>
          <w:szCs w:val="32"/>
        </w:rPr>
        <w:t xml:space="preserve">  </w:t>
      </w:r>
      <w:r w:rsidRPr="00B57AE4">
        <w:rPr>
          <w:rFonts w:ascii="楷体" w:eastAsia="楷体" w:hAnsi="楷体" w:hint="eastAsia"/>
          <w:sz w:val="32"/>
          <w:szCs w:val="32"/>
        </w:rPr>
        <w:t>为维护公平公正的金融市场环境</w:t>
      </w:r>
      <w:r w:rsidRPr="00B57AE4">
        <w:rPr>
          <w:rFonts w:ascii="楷体" w:eastAsia="楷体" w:hAnsi="楷体"/>
          <w:sz w:val="32"/>
          <w:szCs w:val="32"/>
        </w:rPr>
        <w:t>,</w:t>
      </w:r>
      <w:r w:rsidRPr="00B57AE4">
        <w:rPr>
          <w:rFonts w:ascii="楷体" w:eastAsia="楷体" w:hAnsi="楷体" w:hint="eastAsia"/>
          <w:sz w:val="32"/>
          <w:szCs w:val="32"/>
        </w:rPr>
        <w:t>切实保护银行业保险业消费者合法权益</w:t>
      </w:r>
      <w:r w:rsidRPr="00B57AE4">
        <w:rPr>
          <w:rFonts w:ascii="楷体" w:eastAsia="楷体" w:hAnsi="楷体"/>
          <w:sz w:val="32"/>
          <w:szCs w:val="32"/>
        </w:rPr>
        <w:t>,</w:t>
      </w:r>
      <w:r w:rsidRPr="00B57AE4">
        <w:rPr>
          <w:rFonts w:ascii="楷体" w:eastAsia="楷体" w:hAnsi="楷体" w:hint="eastAsia"/>
          <w:sz w:val="32"/>
          <w:szCs w:val="32"/>
        </w:rPr>
        <w:t>促进行业高质量健康发展</w:t>
      </w:r>
      <w:r w:rsidRPr="00B57AE4">
        <w:rPr>
          <w:rFonts w:ascii="楷体" w:eastAsia="楷体" w:hAnsi="楷体"/>
          <w:sz w:val="32"/>
          <w:szCs w:val="32"/>
        </w:rPr>
        <w:t>,</w:t>
      </w:r>
      <w:r w:rsidRPr="00B57AE4">
        <w:rPr>
          <w:rFonts w:ascii="楷体" w:eastAsia="楷体" w:hAnsi="楷体" w:hint="eastAsia"/>
          <w:sz w:val="32"/>
          <w:szCs w:val="32"/>
        </w:rPr>
        <w:t>根据《中华人民共和国银行业监督管理法》《中华人民共和国商业银行法》《中华人民共和国保险法》《中华人民共和国消费者权益保护法》等法律法规</w:t>
      </w:r>
      <w:r w:rsidRPr="00B57AE4">
        <w:rPr>
          <w:rFonts w:ascii="楷体" w:eastAsia="楷体" w:hAnsi="楷体"/>
          <w:sz w:val="32"/>
          <w:szCs w:val="32"/>
        </w:rPr>
        <w:t>,</w:t>
      </w:r>
      <w:r w:rsidRPr="00B57AE4">
        <w:rPr>
          <w:rFonts w:ascii="楷体" w:eastAsia="楷体" w:hAnsi="楷体" w:hint="eastAsia"/>
          <w:sz w:val="32"/>
          <w:szCs w:val="32"/>
        </w:rPr>
        <w:t>制定本办法。</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第二条</w:t>
      </w:r>
      <w:r w:rsidRPr="00B57AE4">
        <w:rPr>
          <w:rFonts w:ascii="楷体" w:eastAsia="楷体" w:hAnsi="楷体"/>
          <w:sz w:val="32"/>
          <w:szCs w:val="32"/>
        </w:rPr>
        <w:t xml:space="preserve">  </w:t>
      </w:r>
      <w:r w:rsidRPr="00B57AE4">
        <w:rPr>
          <w:rFonts w:ascii="楷体" w:eastAsia="楷体" w:hAnsi="楷体" w:hint="eastAsia"/>
          <w:sz w:val="32"/>
          <w:szCs w:val="32"/>
        </w:rPr>
        <w:t>本办法所称银行保险机构</w:t>
      </w:r>
      <w:r w:rsidRPr="00B57AE4">
        <w:rPr>
          <w:rFonts w:ascii="楷体" w:eastAsia="楷体" w:hAnsi="楷体"/>
          <w:sz w:val="32"/>
          <w:szCs w:val="32"/>
        </w:rPr>
        <w:t>,</w:t>
      </w:r>
      <w:r w:rsidRPr="00B57AE4">
        <w:rPr>
          <w:rFonts w:ascii="楷体" w:eastAsia="楷体" w:hAnsi="楷体" w:hint="eastAsia"/>
          <w:sz w:val="32"/>
          <w:szCs w:val="32"/>
        </w:rPr>
        <w:t>是指在中华人民共和国境内依法设立的向消费者提供金融产品或服务的银行业金融机构和保险机构。</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第三条</w:t>
      </w:r>
      <w:r w:rsidRPr="00B57AE4">
        <w:rPr>
          <w:rFonts w:ascii="楷体" w:eastAsia="楷体" w:hAnsi="楷体"/>
          <w:sz w:val="32"/>
          <w:szCs w:val="32"/>
        </w:rPr>
        <w:t xml:space="preserve">  </w:t>
      </w:r>
      <w:r w:rsidRPr="00B57AE4">
        <w:rPr>
          <w:rFonts w:ascii="楷体" w:eastAsia="楷体" w:hAnsi="楷体" w:hint="eastAsia"/>
          <w:sz w:val="32"/>
          <w:szCs w:val="32"/>
        </w:rPr>
        <w:t>银行保险机构承担保护消费者合法权益的主体责任。银行保险机构应当通过适当程序和措施</w:t>
      </w:r>
      <w:r w:rsidRPr="00B57AE4">
        <w:rPr>
          <w:rFonts w:ascii="楷体" w:eastAsia="楷体" w:hAnsi="楷体"/>
          <w:sz w:val="32"/>
          <w:szCs w:val="32"/>
        </w:rPr>
        <w:t>,</w:t>
      </w:r>
      <w:r w:rsidRPr="00B57AE4">
        <w:rPr>
          <w:rFonts w:ascii="楷体" w:eastAsia="楷体" w:hAnsi="楷体" w:hint="eastAsia"/>
          <w:sz w:val="32"/>
          <w:szCs w:val="32"/>
        </w:rPr>
        <w:t>在业务经营全过程公平、公正和诚信对待消费者。</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第四条</w:t>
      </w:r>
      <w:r w:rsidRPr="00B57AE4">
        <w:rPr>
          <w:rFonts w:ascii="楷体" w:eastAsia="楷体" w:hAnsi="楷体"/>
          <w:sz w:val="32"/>
          <w:szCs w:val="32"/>
        </w:rPr>
        <w:t xml:space="preserve">  </w:t>
      </w:r>
      <w:r w:rsidRPr="00B57AE4">
        <w:rPr>
          <w:rFonts w:ascii="楷体" w:eastAsia="楷体" w:hAnsi="楷体" w:hint="eastAsia"/>
          <w:sz w:val="32"/>
          <w:szCs w:val="32"/>
        </w:rPr>
        <w:t>消费者应当诚实守信</w:t>
      </w:r>
      <w:r w:rsidRPr="00B57AE4">
        <w:rPr>
          <w:rFonts w:ascii="楷体" w:eastAsia="楷体" w:hAnsi="楷体"/>
          <w:sz w:val="32"/>
          <w:szCs w:val="32"/>
        </w:rPr>
        <w:t>,</w:t>
      </w:r>
      <w:r w:rsidRPr="00B57AE4">
        <w:rPr>
          <w:rFonts w:ascii="楷体" w:eastAsia="楷体" w:hAnsi="楷体" w:hint="eastAsia"/>
          <w:sz w:val="32"/>
          <w:szCs w:val="32"/>
        </w:rPr>
        <w:t>理性消费</w:t>
      </w:r>
      <w:r w:rsidRPr="00B57AE4">
        <w:rPr>
          <w:rFonts w:ascii="楷体" w:eastAsia="楷体" w:hAnsi="楷体"/>
          <w:sz w:val="32"/>
          <w:szCs w:val="32"/>
        </w:rPr>
        <w:t>,</w:t>
      </w:r>
      <w:r w:rsidRPr="00B57AE4">
        <w:rPr>
          <w:rFonts w:ascii="楷体" w:eastAsia="楷体" w:hAnsi="楷体" w:hint="eastAsia"/>
          <w:sz w:val="32"/>
          <w:szCs w:val="32"/>
        </w:rPr>
        <w:t>审慎投资</w:t>
      </w:r>
      <w:r w:rsidRPr="00B57AE4">
        <w:rPr>
          <w:rFonts w:ascii="楷体" w:eastAsia="楷体" w:hAnsi="楷体"/>
          <w:sz w:val="32"/>
          <w:szCs w:val="32"/>
        </w:rPr>
        <w:t>,</w:t>
      </w:r>
      <w:r w:rsidRPr="00B57AE4">
        <w:rPr>
          <w:rFonts w:ascii="楷体" w:eastAsia="楷体" w:hAnsi="楷体" w:hint="eastAsia"/>
          <w:sz w:val="32"/>
          <w:szCs w:val="32"/>
        </w:rPr>
        <w:t>依法维护自身合法权益。</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第五条</w:t>
      </w:r>
      <w:r w:rsidRPr="00B57AE4">
        <w:rPr>
          <w:rFonts w:ascii="楷体" w:eastAsia="楷体" w:hAnsi="楷体"/>
          <w:sz w:val="32"/>
          <w:szCs w:val="32"/>
        </w:rPr>
        <w:t xml:space="preserve">  </w:t>
      </w:r>
      <w:r w:rsidRPr="00B57AE4">
        <w:rPr>
          <w:rFonts w:ascii="楷体" w:eastAsia="楷体" w:hAnsi="楷体" w:hint="eastAsia"/>
          <w:sz w:val="32"/>
          <w:szCs w:val="32"/>
        </w:rPr>
        <w:t>中国银行保险监督管理委员会</w:t>
      </w:r>
      <w:r w:rsidRPr="00B57AE4">
        <w:rPr>
          <w:rFonts w:ascii="楷体" w:eastAsia="楷体" w:hAnsi="楷体"/>
          <w:sz w:val="32"/>
          <w:szCs w:val="32"/>
        </w:rPr>
        <w:t>(</w:t>
      </w:r>
      <w:r w:rsidRPr="00B57AE4">
        <w:rPr>
          <w:rFonts w:ascii="楷体" w:eastAsia="楷体" w:hAnsi="楷体" w:hint="eastAsia"/>
          <w:sz w:val="32"/>
          <w:szCs w:val="32"/>
        </w:rPr>
        <w:t>以下简称银保监会</w:t>
      </w:r>
      <w:r w:rsidRPr="00B57AE4">
        <w:rPr>
          <w:rFonts w:ascii="楷体" w:eastAsia="楷体" w:hAnsi="楷体"/>
          <w:sz w:val="32"/>
          <w:szCs w:val="32"/>
        </w:rPr>
        <w:t>)</w:t>
      </w:r>
      <w:r w:rsidRPr="00B57AE4">
        <w:rPr>
          <w:rFonts w:ascii="楷体" w:eastAsia="楷体" w:hAnsi="楷体" w:hint="eastAsia"/>
          <w:sz w:val="32"/>
          <w:szCs w:val="32"/>
        </w:rPr>
        <w:t>及其派出机构依法对银行保险机构消费者权益保护行为实施监督管理。</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第六条</w:t>
      </w:r>
      <w:r w:rsidRPr="00B57AE4">
        <w:rPr>
          <w:rFonts w:ascii="楷体" w:eastAsia="楷体" w:hAnsi="楷体"/>
          <w:sz w:val="32"/>
          <w:szCs w:val="32"/>
        </w:rPr>
        <w:t xml:space="preserve">  </w:t>
      </w:r>
      <w:r w:rsidRPr="00B57AE4">
        <w:rPr>
          <w:rFonts w:ascii="楷体" w:eastAsia="楷体" w:hAnsi="楷体" w:hint="eastAsia"/>
          <w:sz w:val="32"/>
          <w:szCs w:val="32"/>
        </w:rPr>
        <w:t>银行保险机构消费者权益保护应当遵循依法合规、平等自愿、诚实守信的原则。</w:t>
      </w:r>
    </w:p>
    <w:p w:rsidR="00B57AE4" w:rsidRPr="00B57AE4" w:rsidRDefault="00B57AE4" w:rsidP="00B57AE4">
      <w:pPr>
        <w:jc w:val="center"/>
        <w:rPr>
          <w:rFonts w:ascii="楷体" w:eastAsia="楷体" w:hAnsi="楷体"/>
          <w:b/>
          <w:sz w:val="32"/>
          <w:szCs w:val="32"/>
        </w:rPr>
      </w:pPr>
      <w:r w:rsidRPr="00B57AE4">
        <w:rPr>
          <w:rFonts w:ascii="楷体" w:eastAsia="楷体" w:hAnsi="楷体" w:hint="eastAsia"/>
          <w:b/>
          <w:sz w:val="32"/>
          <w:szCs w:val="32"/>
        </w:rPr>
        <w:t>第二章</w:t>
      </w:r>
      <w:r w:rsidRPr="00B57AE4">
        <w:rPr>
          <w:rFonts w:ascii="楷体" w:eastAsia="楷体" w:hAnsi="楷体"/>
          <w:b/>
          <w:sz w:val="32"/>
          <w:szCs w:val="32"/>
        </w:rPr>
        <w:t xml:space="preserve">  </w:t>
      </w:r>
      <w:r w:rsidRPr="00B57AE4">
        <w:rPr>
          <w:rFonts w:ascii="楷体" w:eastAsia="楷体" w:hAnsi="楷体" w:hint="eastAsia"/>
          <w:b/>
          <w:sz w:val="32"/>
          <w:szCs w:val="32"/>
        </w:rPr>
        <w:t>工作机制与管理要求</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lastRenderedPageBreak/>
        <w:t>第七条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银行保险机构应当将消费者权益保护纳入公司治理、企业文化建设和经营发展战略</w:t>
      </w:r>
      <w:r w:rsidRPr="00B57AE4">
        <w:rPr>
          <w:rFonts w:ascii="楷体" w:eastAsia="楷体" w:hAnsi="楷体"/>
          <w:sz w:val="32"/>
          <w:szCs w:val="32"/>
        </w:rPr>
        <w:t>,</w:t>
      </w:r>
      <w:r w:rsidRPr="00B57AE4">
        <w:rPr>
          <w:rFonts w:ascii="楷体" w:eastAsia="楷体" w:hAnsi="楷体" w:hint="eastAsia"/>
          <w:sz w:val="32"/>
          <w:szCs w:val="32"/>
        </w:rPr>
        <w:t>建立健全消费者权益保护体制机制</w:t>
      </w:r>
      <w:r w:rsidRPr="00B57AE4">
        <w:rPr>
          <w:rFonts w:ascii="楷体" w:eastAsia="楷体" w:hAnsi="楷体"/>
          <w:sz w:val="32"/>
          <w:szCs w:val="32"/>
        </w:rPr>
        <w:t>,</w:t>
      </w:r>
      <w:r w:rsidRPr="00B57AE4">
        <w:rPr>
          <w:rFonts w:ascii="楷体" w:eastAsia="楷体" w:hAnsi="楷体" w:hint="eastAsia"/>
          <w:sz w:val="32"/>
          <w:szCs w:val="32"/>
        </w:rPr>
        <w:t>将消费者权益保护要求贯穿业务流程各环节。</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第八条</w:t>
      </w:r>
      <w:r w:rsidRPr="00B57AE4">
        <w:rPr>
          <w:rFonts w:ascii="楷体" w:eastAsia="楷体" w:hAnsi="楷体"/>
          <w:sz w:val="32"/>
          <w:szCs w:val="32"/>
        </w:rPr>
        <w:t xml:space="preserve">  </w:t>
      </w:r>
      <w:r w:rsidRPr="00B57AE4">
        <w:rPr>
          <w:rFonts w:ascii="楷体" w:eastAsia="楷体" w:hAnsi="楷体" w:hint="eastAsia"/>
          <w:sz w:val="32"/>
          <w:szCs w:val="32"/>
        </w:rPr>
        <w:t>银行保险机构董事会承担消费者权益保护工作的最终责任</w:t>
      </w:r>
      <w:r w:rsidRPr="00B57AE4">
        <w:rPr>
          <w:rFonts w:ascii="楷体" w:eastAsia="楷体" w:hAnsi="楷体"/>
          <w:sz w:val="32"/>
          <w:szCs w:val="32"/>
        </w:rPr>
        <w:t>,</w:t>
      </w:r>
      <w:r w:rsidRPr="00B57AE4">
        <w:rPr>
          <w:rFonts w:ascii="楷体" w:eastAsia="楷体" w:hAnsi="楷体" w:hint="eastAsia"/>
          <w:sz w:val="32"/>
          <w:szCs w:val="32"/>
        </w:rPr>
        <w:t>对消费者权益保护工作进行总体规划和指导</w:t>
      </w:r>
      <w:r w:rsidRPr="00B57AE4">
        <w:rPr>
          <w:rFonts w:ascii="楷体" w:eastAsia="楷体" w:hAnsi="楷体"/>
          <w:sz w:val="32"/>
          <w:szCs w:val="32"/>
        </w:rPr>
        <w:t>,</w:t>
      </w:r>
      <w:r w:rsidRPr="00B57AE4">
        <w:rPr>
          <w:rFonts w:ascii="楷体" w:eastAsia="楷体" w:hAnsi="楷体" w:hint="eastAsia"/>
          <w:sz w:val="32"/>
          <w:szCs w:val="32"/>
        </w:rPr>
        <w:t>董事会应当设立消费者权益保护委员会。高级管理层应当建立健全消费者权益保护管理体系</w:t>
      </w:r>
      <w:r w:rsidRPr="00B57AE4">
        <w:rPr>
          <w:rFonts w:ascii="楷体" w:eastAsia="楷体" w:hAnsi="楷体"/>
          <w:sz w:val="32"/>
          <w:szCs w:val="32"/>
        </w:rPr>
        <w:t>,</w:t>
      </w:r>
      <w:r w:rsidRPr="00B57AE4">
        <w:rPr>
          <w:rFonts w:ascii="楷体" w:eastAsia="楷体" w:hAnsi="楷体" w:hint="eastAsia"/>
          <w:sz w:val="32"/>
          <w:szCs w:val="32"/>
        </w:rPr>
        <w:t>确保消费者权益保护目标和政策得到有效执行。监事会应当对董事会、高级管理层消费者权益保护工作履职情况进行监督。</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银行保险机构应当明确履行消费者权益保护职责的部门,由其牵头组织并督促指导各部门开展消费者权益保护工作。</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第九条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银行保险机构应当建立消费者权益保护审查机制</w:t>
      </w:r>
      <w:r w:rsidRPr="00B57AE4">
        <w:rPr>
          <w:rFonts w:ascii="楷体" w:eastAsia="楷体" w:hAnsi="楷体"/>
          <w:sz w:val="32"/>
          <w:szCs w:val="32"/>
        </w:rPr>
        <w:t>,</w:t>
      </w:r>
      <w:r w:rsidRPr="00B57AE4">
        <w:rPr>
          <w:rFonts w:ascii="楷体" w:eastAsia="楷体" w:hAnsi="楷体" w:hint="eastAsia"/>
          <w:sz w:val="32"/>
          <w:szCs w:val="32"/>
        </w:rPr>
        <w:t>健全审查工作制度</w:t>
      </w:r>
      <w:r w:rsidRPr="00B57AE4">
        <w:rPr>
          <w:rFonts w:ascii="楷体" w:eastAsia="楷体" w:hAnsi="楷体"/>
          <w:sz w:val="32"/>
          <w:szCs w:val="32"/>
        </w:rPr>
        <w:t>,</w:t>
      </w:r>
      <w:r w:rsidRPr="00B57AE4">
        <w:rPr>
          <w:rFonts w:ascii="楷体" w:eastAsia="楷体" w:hAnsi="楷体" w:hint="eastAsia"/>
          <w:sz w:val="32"/>
          <w:szCs w:val="32"/>
        </w:rPr>
        <w:t>对面向消费者提供的产品和服务在设计开发、定价管理、协议制定、营销宣传等环节进行消费者权益保护审查</w:t>
      </w:r>
      <w:r w:rsidRPr="00B57AE4">
        <w:rPr>
          <w:rFonts w:ascii="楷体" w:eastAsia="楷体" w:hAnsi="楷体"/>
          <w:sz w:val="32"/>
          <w:szCs w:val="32"/>
        </w:rPr>
        <w:t>,</w:t>
      </w:r>
      <w:r w:rsidRPr="00B57AE4">
        <w:rPr>
          <w:rFonts w:ascii="楷体" w:eastAsia="楷体" w:hAnsi="楷体" w:hint="eastAsia"/>
          <w:sz w:val="32"/>
          <w:szCs w:val="32"/>
        </w:rPr>
        <w:t>从源头上防范侵害消费者合法权益行为发生。推出新产品和服务或者现有产品和服务涉及消费者利益的条款发生重大变化时</w:t>
      </w:r>
      <w:r w:rsidRPr="00B57AE4">
        <w:rPr>
          <w:rFonts w:ascii="楷体" w:eastAsia="楷体" w:hAnsi="楷体"/>
          <w:sz w:val="32"/>
          <w:szCs w:val="32"/>
        </w:rPr>
        <w:t>,</w:t>
      </w:r>
      <w:r w:rsidRPr="00B57AE4">
        <w:rPr>
          <w:rFonts w:ascii="楷体" w:eastAsia="楷体" w:hAnsi="楷体" w:hint="eastAsia"/>
          <w:sz w:val="32"/>
          <w:szCs w:val="32"/>
        </w:rPr>
        <w:t>应当开展审查。</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第十条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银行保险机构应当建立完善消费者权益保护信息披露机制</w:t>
      </w:r>
      <w:r w:rsidRPr="00B57AE4">
        <w:rPr>
          <w:rFonts w:ascii="楷体" w:eastAsia="楷体" w:hAnsi="楷体"/>
          <w:sz w:val="32"/>
          <w:szCs w:val="32"/>
        </w:rPr>
        <w:t>,</w:t>
      </w:r>
      <w:r w:rsidRPr="00B57AE4">
        <w:rPr>
          <w:rFonts w:ascii="楷体" w:eastAsia="楷体" w:hAnsi="楷体" w:hint="eastAsia"/>
          <w:sz w:val="32"/>
          <w:szCs w:val="32"/>
        </w:rPr>
        <w:t>遵循真实性、准确性、完整性和及时性原则</w:t>
      </w:r>
      <w:r w:rsidRPr="00B57AE4">
        <w:rPr>
          <w:rFonts w:ascii="楷体" w:eastAsia="楷体" w:hAnsi="楷体"/>
          <w:sz w:val="32"/>
          <w:szCs w:val="32"/>
        </w:rPr>
        <w:t>,</w:t>
      </w:r>
      <w:r w:rsidRPr="00B57AE4">
        <w:rPr>
          <w:rFonts w:ascii="楷体" w:eastAsia="楷体" w:hAnsi="楷体" w:hint="eastAsia"/>
          <w:sz w:val="32"/>
          <w:szCs w:val="32"/>
        </w:rPr>
        <w:t>在售前、售中、售后全流程披露产品和服务关键信息。</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lastRenderedPageBreak/>
        <w:t>银行保险机构应当通过年报等适当方式,将消费者权益保护工作开展情况定期向公众披露。</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第十一条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银行保险机构应当建立消费者适当性管理机制</w:t>
      </w:r>
      <w:r w:rsidRPr="00B57AE4">
        <w:rPr>
          <w:rFonts w:ascii="楷体" w:eastAsia="楷体" w:hAnsi="楷体"/>
          <w:sz w:val="32"/>
          <w:szCs w:val="32"/>
        </w:rPr>
        <w:t>,</w:t>
      </w:r>
      <w:r w:rsidRPr="00B57AE4">
        <w:rPr>
          <w:rFonts w:ascii="楷体" w:eastAsia="楷体" w:hAnsi="楷体" w:hint="eastAsia"/>
          <w:sz w:val="32"/>
          <w:szCs w:val="32"/>
        </w:rPr>
        <w:t>对产品的风险进行评估并实施分级、动态管理</w:t>
      </w:r>
      <w:r w:rsidRPr="00B57AE4">
        <w:rPr>
          <w:rFonts w:ascii="楷体" w:eastAsia="楷体" w:hAnsi="楷体"/>
          <w:sz w:val="32"/>
          <w:szCs w:val="32"/>
        </w:rPr>
        <w:t>,</w:t>
      </w:r>
      <w:r w:rsidRPr="00B57AE4">
        <w:rPr>
          <w:rFonts w:ascii="楷体" w:eastAsia="楷体" w:hAnsi="楷体" w:hint="eastAsia"/>
          <w:sz w:val="32"/>
          <w:szCs w:val="32"/>
        </w:rPr>
        <w:t>开展消费者风险认知、风险偏好和风险承受能力测评</w:t>
      </w:r>
      <w:r w:rsidRPr="00B57AE4">
        <w:rPr>
          <w:rFonts w:ascii="楷体" w:eastAsia="楷体" w:hAnsi="楷体"/>
          <w:sz w:val="32"/>
          <w:szCs w:val="32"/>
        </w:rPr>
        <w:t>,</w:t>
      </w:r>
      <w:r w:rsidRPr="00B57AE4">
        <w:rPr>
          <w:rFonts w:ascii="楷体" w:eastAsia="楷体" w:hAnsi="楷体" w:hint="eastAsia"/>
          <w:sz w:val="32"/>
          <w:szCs w:val="32"/>
        </w:rPr>
        <w:t>将合适的产品提供给合适的消费者。</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第十二条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银行保险机构应当按照相关规定建立销售行为可回溯管理机制</w:t>
      </w:r>
      <w:r w:rsidRPr="00B57AE4">
        <w:rPr>
          <w:rFonts w:ascii="楷体" w:eastAsia="楷体" w:hAnsi="楷体"/>
          <w:sz w:val="32"/>
          <w:szCs w:val="32"/>
        </w:rPr>
        <w:t>,</w:t>
      </w:r>
      <w:r w:rsidRPr="00B57AE4">
        <w:rPr>
          <w:rFonts w:ascii="楷体" w:eastAsia="楷体" w:hAnsi="楷体" w:hint="eastAsia"/>
          <w:sz w:val="32"/>
          <w:szCs w:val="32"/>
        </w:rPr>
        <w:t>对产品和服务销售过程进行记录和保存</w:t>
      </w:r>
      <w:r w:rsidRPr="00B57AE4">
        <w:rPr>
          <w:rFonts w:ascii="楷体" w:eastAsia="楷体" w:hAnsi="楷体"/>
          <w:sz w:val="32"/>
          <w:szCs w:val="32"/>
        </w:rPr>
        <w:t>,</w:t>
      </w:r>
      <w:r w:rsidRPr="00B57AE4">
        <w:rPr>
          <w:rFonts w:ascii="楷体" w:eastAsia="楷体" w:hAnsi="楷体" w:hint="eastAsia"/>
          <w:sz w:val="32"/>
          <w:szCs w:val="32"/>
        </w:rPr>
        <w:t>利用现代信息技术</w:t>
      </w:r>
      <w:r w:rsidRPr="00B57AE4">
        <w:rPr>
          <w:rFonts w:ascii="楷体" w:eastAsia="楷体" w:hAnsi="楷体"/>
          <w:sz w:val="32"/>
          <w:szCs w:val="32"/>
        </w:rPr>
        <w:t>,</w:t>
      </w:r>
      <w:r w:rsidRPr="00B57AE4">
        <w:rPr>
          <w:rFonts w:ascii="楷体" w:eastAsia="楷体" w:hAnsi="楷体" w:hint="eastAsia"/>
          <w:sz w:val="32"/>
          <w:szCs w:val="32"/>
        </w:rPr>
        <w:t>提升可回溯管理便捷性</w:t>
      </w:r>
      <w:r w:rsidRPr="00B57AE4">
        <w:rPr>
          <w:rFonts w:ascii="楷体" w:eastAsia="楷体" w:hAnsi="楷体"/>
          <w:sz w:val="32"/>
          <w:szCs w:val="32"/>
        </w:rPr>
        <w:t>,</w:t>
      </w:r>
      <w:r w:rsidRPr="00B57AE4">
        <w:rPr>
          <w:rFonts w:ascii="楷体" w:eastAsia="楷体" w:hAnsi="楷体" w:hint="eastAsia"/>
          <w:sz w:val="32"/>
          <w:szCs w:val="32"/>
        </w:rPr>
        <w:t>实现关键环节可回溯、重要信息可查询、问题责任可确认。</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第十三条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银行保险机构应当建立消费者个人信息保护机制</w:t>
      </w:r>
      <w:r w:rsidRPr="00B57AE4">
        <w:rPr>
          <w:rFonts w:ascii="楷体" w:eastAsia="楷体" w:hAnsi="楷体"/>
          <w:sz w:val="32"/>
          <w:szCs w:val="32"/>
        </w:rPr>
        <w:t>,</w:t>
      </w:r>
      <w:r w:rsidRPr="00B57AE4">
        <w:rPr>
          <w:rFonts w:ascii="楷体" w:eastAsia="楷体" w:hAnsi="楷体" w:hint="eastAsia"/>
          <w:sz w:val="32"/>
          <w:szCs w:val="32"/>
        </w:rPr>
        <w:t>完善内部管理制度、分级授权审批和内部控制措施</w:t>
      </w:r>
      <w:r w:rsidRPr="00B57AE4">
        <w:rPr>
          <w:rFonts w:ascii="楷体" w:eastAsia="楷体" w:hAnsi="楷体"/>
          <w:sz w:val="32"/>
          <w:szCs w:val="32"/>
        </w:rPr>
        <w:t>,</w:t>
      </w:r>
      <w:r w:rsidRPr="00B57AE4">
        <w:rPr>
          <w:rFonts w:ascii="楷体" w:eastAsia="楷体" w:hAnsi="楷体" w:hint="eastAsia"/>
          <w:sz w:val="32"/>
          <w:szCs w:val="32"/>
        </w:rPr>
        <w:t>对消费者个人信息实施全流程分级分类管控</w:t>
      </w:r>
      <w:r w:rsidRPr="00B57AE4">
        <w:rPr>
          <w:rFonts w:ascii="楷体" w:eastAsia="楷体" w:hAnsi="楷体"/>
          <w:sz w:val="32"/>
          <w:szCs w:val="32"/>
        </w:rPr>
        <w:t>,</w:t>
      </w:r>
      <w:r w:rsidRPr="00B57AE4">
        <w:rPr>
          <w:rFonts w:ascii="楷体" w:eastAsia="楷体" w:hAnsi="楷体" w:hint="eastAsia"/>
          <w:sz w:val="32"/>
          <w:szCs w:val="32"/>
        </w:rPr>
        <w:t>有效保障消费者个人信息安全。</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第十四条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银行保险机构应当建立合作机构名单管理机制</w:t>
      </w:r>
      <w:r w:rsidRPr="00B57AE4">
        <w:rPr>
          <w:rFonts w:ascii="楷体" w:eastAsia="楷体" w:hAnsi="楷体"/>
          <w:sz w:val="32"/>
          <w:szCs w:val="32"/>
        </w:rPr>
        <w:t>,</w:t>
      </w:r>
      <w:r w:rsidRPr="00B57AE4">
        <w:rPr>
          <w:rFonts w:ascii="楷体" w:eastAsia="楷体" w:hAnsi="楷体" w:hint="eastAsia"/>
          <w:sz w:val="32"/>
          <w:szCs w:val="32"/>
        </w:rPr>
        <w:t>对涉及消费者权益的合作事项</w:t>
      </w:r>
      <w:r w:rsidRPr="00B57AE4">
        <w:rPr>
          <w:rFonts w:ascii="楷体" w:eastAsia="楷体" w:hAnsi="楷体"/>
          <w:sz w:val="32"/>
          <w:szCs w:val="32"/>
        </w:rPr>
        <w:t>,</w:t>
      </w:r>
      <w:r w:rsidRPr="00B57AE4">
        <w:rPr>
          <w:rFonts w:ascii="楷体" w:eastAsia="楷体" w:hAnsi="楷体" w:hint="eastAsia"/>
          <w:sz w:val="32"/>
          <w:szCs w:val="32"/>
        </w:rPr>
        <w:t>设定合作机构准入和退出标准</w:t>
      </w:r>
      <w:r w:rsidRPr="00B57AE4">
        <w:rPr>
          <w:rFonts w:ascii="楷体" w:eastAsia="楷体" w:hAnsi="楷体"/>
          <w:sz w:val="32"/>
          <w:szCs w:val="32"/>
        </w:rPr>
        <w:t>,</w:t>
      </w:r>
      <w:r w:rsidRPr="00B57AE4">
        <w:rPr>
          <w:rFonts w:ascii="楷体" w:eastAsia="楷体" w:hAnsi="楷体" w:hint="eastAsia"/>
          <w:sz w:val="32"/>
          <w:szCs w:val="32"/>
        </w:rPr>
        <w:t>并加强对合作机构的持续管理。在合作协议中应当明确双方关于消费者权益保护的责任和义务</w:t>
      </w:r>
      <w:r w:rsidRPr="00B57AE4">
        <w:rPr>
          <w:rFonts w:ascii="楷体" w:eastAsia="楷体" w:hAnsi="楷体"/>
          <w:sz w:val="32"/>
          <w:szCs w:val="32"/>
        </w:rPr>
        <w:t>,</w:t>
      </w:r>
      <w:r w:rsidRPr="00B57AE4">
        <w:rPr>
          <w:rFonts w:ascii="楷体" w:eastAsia="楷体" w:hAnsi="楷体" w:hint="eastAsia"/>
          <w:sz w:val="32"/>
          <w:szCs w:val="32"/>
        </w:rPr>
        <w:t>包括但不限于信息安全管控、服务价格管理、服务连续性、信息披露、纠纷解决机制、违约责任承担和应急处置等内容。</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第十五条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银行保险机构应当建立健全投诉处理工作机制</w:t>
      </w:r>
      <w:r w:rsidRPr="00B57AE4">
        <w:rPr>
          <w:rFonts w:ascii="楷体" w:eastAsia="楷体" w:hAnsi="楷体"/>
          <w:sz w:val="32"/>
          <w:szCs w:val="32"/>
        </w:rPr>
        <w:t>,</w:t>
      </w:r>
      <w:r w:rsidRPr="00B57AE4">
        <w:rPr>
          <w:rFonts w:ascii="楷体" w:eastAsia="楷体" w:hAnsi="楷体" w:hint="eastAsia"/>
          <w:sz w:val="32"/>
          <w:szCs w:val="32"/>
        </w:rPr>
        <w:t>畅通投诉渠道</w:t>
      </w:r>
      <w:r w:rsidRPr="00B57AE4">
        <w:rPr>
          <w:rFonts w:ascii="楷体" w:eastAsia="楷体" w:hAnsi="楷体"/>
          <w:sz w:val="32"/>
          <w:szCs w:val="32"/>
        </w:rPr>
        <w:t>,</w:t>
      </w:r>
      <w:r w:rsidRPr="00B57AE4">
        <w:rPr>
          <w:rFonts w:ascii="楷体" w:eastAsia="楷体" w:hAnsi="楷体" w:hint="eastAsia"/>
          <w:sz w:val="32"/>
          <w:szCs w:val="32"/>
        </w:rPr>
        <w:t>规范投诉处理流程</w:t>
      </w:r>
      <w:r w:rsidRPr="00B57AE4">
        <w:rPr>
          <w:rFonts w:ascii="楷体" w:eastAsia="楷体" w:hAnsi="楷体"/>
          <w:sz w:val="32"/>
          <w:szCs w:val="32"/>
        </w:rPr>
        <w:t>,</w:t>
      </w:r>
      <w:r w:rsidRPr="00B57AE4">
        <w:rPr>
          <w:rFonts w:ascii="楷体" w:eastAsia="楷体" w:hAnsi="楷体" w:hint="eastAsia"/>
          <w:sz w:val="32"/>
          <w:szCs w:val="32"/>
        </w:rPr>
        <w:t>加强投诉统计分析</w:t>
      </w:r>
      <w:r w:rsidRPr="00B57AE4">
        <w:rPr>
          <w:rFonts w:ascii="楷体" w:eastAsia="楷体" w:hAnsi="楷体"/>
          <w:sz w:val="32"/>
          <w:szCs w:val="32"/>
        </w:rPr>
        <w:t>,</w:t>
      </w:r>
      <w:r w:rsidRPr="00B57AE4">
        <w:rPr>
          <w:rFonts w:ascii="楷体" w:eastAsia="楷体" w:hAnsi="楷体" w:hint="eastAsia"/>
          <w:sz w:val="32"/>
          <w:szCs w:val="32"/>
        </w:rPr>
        <w:lastRenderedPageBreak/>
        <w:t>不断溯源整改</w:t>
      </w:r>
      <w:r w:rsidRPr="00B57AE4">
        <w:rPr>
          <w:rFonts w:ascii="楷体" w:eastAsia="楷体" w:hAnsi="楷体"/>
          <w:sz w:val="32"/>
          <w:szCs w:val="32"/>
        </w:rPr>
        <w:t>,</w:t>
      </w:r>
      <w:r w:rsidRPr="00B57AE4">
        <w:rPr>
          <w:rFonts w:ascii="楷体" w:eastAsia="楷体" w:hAnsi="楷体" w:hint="eastAsia"/>
          <w:sz w:val="32"/>
          <w:szCs w:val="32"/>
        </w:rPr>
        <w:t>切实履行投诉处理主体责任。</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第十六条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银行保险机构应当健全矛盾纠纷多元化解配套机制</w:t>
      </w:r>
      <w:r w:rsidRPr="00B57AE4">
        <w:rPr>
          <w:rFonts w:ascii="楷体" w:eastAsia="楷体" w:hAnsi="楷体"/>
          <w:sz w:val="32"/>
          <w:szCs w:val="32"/>
        </w:rPr>
        <w:t>,</w:t>
      </w:r>
      <w:r w:rsidRPr="00B57AE4">
        <w:rPr>
          <w:rFonts w:ascii="楷体" w:eastAsia="楷体" w:hAnsi="楷体" w:hint="eastAsia"/>
          <w:sz w:val="32"/>
          <w:szCs w:val="32"/>
        </w:rPr>
        <w:t>积极主动与消费者协商解决矛盾纠纷</w:t>
      </w:r>
      <w:r w:rsidRPr="00B57AE4">
        <w:rPr>
          <w:rFonts w:ascii="楷体" w:eastAsia="楷体" w:hAnsi="楷体"/>
          <w:sz w:val="32"/>
          <w:szCs w:val="32"/>
        </w:rPr>
        <w:t>,</w:t>
      </w:r>
      <w:r w:rsidRPr="00B57AE4">
        <w:rPr>
          <w:rFonts w:ascii="楷体" w:eastAsia="楷体" w:hAnsi="楷体" w:hint="eastAsia"/>
          <w:sz w:val="32"/>
          <w:szCs w:val="32"/>
        </w:rPr>
        <w:t>在协商不成的情况下</w:t>
      </w:r>
      <w:r w:rsidRPr="00B57AE4">
        <w:rPr>
          <w:rFonts w:ascii="楷体" w:eastAsia="楷体" w:hAnsi="楷体"/>
          <w:sz w:val="32"/>
          <w:szCs w:val="32"/>
        </w:rPr>
        <w:t>,</w:t>
      </w:r>
      <w:r w:rsidRPr="00B57AE4">
        <w:rPr>
          <w:rFonts w:ascii="楷体" w:eastAsia="楷体" w:hAnsi="楷体" w:hint="eastAsia"/>
          <w:sz w:val="32"/>
          <w:szCs w:val="32"/>
        </w:rPr>
        <w:t>通过调解、仲裁、诉讼等方式促进矛盾纠纷化解。</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消费者向银行业保险业纠纷调解组织请求调解的,银行保险机构无正当理由不得拒绝参加调解。</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第十七条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银行保险机构应当建立消费者权益保护内部培训机制</w:t>
      </w:r>
      <w:r w:rsidRPr="00B57AE4">
        <w:rPr>
          <w:rFonts w:ascii="楷体" w:eastAsia="楷体" w:hAnsi="楷体"/>
          <w:sz w:val="32"/>
          <w:szCs w:val="32"/>
        </w:rPr>
        <w:t>,</w:t>
      </w:r>
      <w:r w:rsidRPr="00B57AE4">
        <w:rPr>
          <w:rFonts w:ascii="楷体" w:eastAsia="楷体" w:hAnsi="楷体" w:hint="eastAsia"/>
          <w:sz w:val="32"/>
          <w:szCs w:val="32"/>
        </w:rPr>
        <w:t>对从业人员开展消费者权益保护培训</w:t>
      </w:r>
      <w:r w:rsidRPr="00B57AE4">
        <w:rPr>
          <w:rFonts w:ascii="楷体" w:eastAsia="楷体" w:hAnsi="楷体"/>
          <w:sz w:val="32"/>
          <w:szCs w:val="32"/>
        </w:rPr>
        <w:t>,</w:t>
      </w:r>
      <w:r w:rsidRPr="00B57AE4">
        <w:rPr>
          <w:rFonts w:ascii="楷体" w:eastAsia="楷体" w:hAnsi="楷体" w:hint="eastAsia"/>
          <w:sz w:val="32"/>
          <w:szCs w:val="32"/>
        </w:rPr>
        <w:t>提升培训效能</w:t>
      </w:r>
      <w:r w:rsidRPr="00B57AE4">
        <w:rPr>
          <w:rFonts w:ascii="楷体" w:eastAsia="楷体" w:hAnsi="楷体"/>
          <w:sz w:val="32"/>
          <w:szCs w:val="32"/>
        </w:rPr>
        <w:t>,</w:t>
      </w:r>
      <w:r w:rsidRPr="00B57AE4">
        <w:rPr>
          <w:rFonts w:ascii="楷体" w:eastAsia="楷体" w:hAnsi="楷体" w:hint="eastAsia"/>
          <w:sz w:val="32"/>
          <w:szCs w:val="32"/>
        </w:rPr>
        <w:t>强化员工消费者权益保护意识。</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第十八条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银行保险机构应当完善消费者权益保护内部考核机制</w:t>
      </w:r>
      <w:r w:rsidRPr="00B57AE4">
        <w:rPr>
          <w:rFonts w:ascii="楷体" w:eastAsia="楷体" w:hAnsi="楷体"/>
          <w:sz w:val="32"/>
          <w:szCs w:val="32"/>
        </w:rPr>
        <w:t>,</w:t>
      </w:r>
      <w:r w:rsidRPr="00B57AE4">
        <w:rPr>
          <w:rFonts w:ascii="楷体" w:eastAsia="楷体" w:hAnsi="楷体" w:hint="eastAsia"/>
          <w:sz w:val="32"/>
          <w:szCs w:val="32"/>
        </w:rPr>
        <w:t>建立消费者权益保护内部考核制度</w:t>
      </w:r>
      <w:r w:rsidRPr="00B57AE4">
        <w:rPr>
          <w:rFonts w:ascii="楷体" w:eastAsia="楷体" w:hAnsi="楷体"/>
          <w:sz w:val="32"/>
          <w:szCs w:val="32"/>
        </w:rPr>
        <w:t>,</w:t>
      </w:r>
      <w:r w:rsidRPr="00B57AE4">
        <w:rPr>
          <w:rFonts w:ascii="楷体" w:eastAsia="楷体" w:hAnsi="楷体" w:hint="eastAsia"/>
          <w:sz w:val="32"/>
          <w:szCs w:val="32"/>
        </w:rPr>
        <w:t>对相关部门和分支机构的工作进行评估和考核。</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银行保险机构应当将消费者权益保护内部考核纳入综合绩效考核体系,合理分配权重,并纳入人力资源管理体系和问责体系,充分发挥激励约束作用。</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第十九条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银行保险机构应当建立常态化、规范化的消费者权益保护内部审计机制</w:t>
      </w:r>
      <w:r w:rsidRPr="00B57AE4">
        <w:rPr>
          <w:rFonts w:ascii="楷体" w:eastAsia="楷体" w:hAnsi="楷体"/>
          <w:sz w:val="32"/>
          <w:szCs w:val="32"/>
        </w:rPr>
        <w:t>,</w:t>
      </w:r>
      <w:r w:rsidRPr="00B57AE4">
        <w:rPr>
          <w:rFonts w:ascii="楷体" w:eastAsia="楷体" w:hAnsi="楷体" w:hint="eastAsia"/>
          <w:sz w:val="32"/>
          <w:szCs w:val="32"/>
        </w:rPr>
        <w:t>制定消费者权益保护审计方案</w:t>
      </w:r>
      <w:r w:rsidRPr="00B57AE4">
        <w:rPr>
          <w:rFonts w:ascii="楷体" w:eastAsia="楷体" w:hAnsi="楷体"/>
          <w:sz w:val="32"/>
          <w:szCs w:val="32"/>
        </w:rPr>
        <w:t>,</w:t>
      </w:r>
      <w:r w:rsidRPr="00B57AE4">
        <w:rPr>
          <w:rFonts w:ascii="楷体" w:eastAsia="楷体" w:hAnsi="楷体" w:hint="eastAsia"/>
          <w:sz w:val="32"/>
          <w:szCs w:val="32"/>
        </w:rPr>
        <w:t>将消费者权益保护工作纳入年度审计范围</w:t>
      </w:r>
      <w:r w:rsidRPr="00B57AE4">
        <w:rPr>
          <w:rFonts w:ascii="楷体" w:eastAsia="楷体" w:hAnsi="楷体"/>
          <w:sz w:val="32"/>
          <w:szCs w:val="32"/>
        </w:rPr>
        <w:t>,</w:t>
      </w:r>
      <w:r w:rsidRPr="00B57AE4">
        <w:rPr>
          <w:rFonts w:ascii="楷体" w:eastAsia="楷体" w:hAnsi="楷体" w:hint="eastAsia"/>
          <w:sz w:val="32"/>
          <w:szCs w:val="32"/>
        </w:rPr>
        <w:t>以</w:t>
      </w:r>
      <w:r w:rsidRPr="00B57AE4">
        <w:rPr>
          <w:rFonts w:ascii="楷体" w:eastAsia="楷体" w:hAnsi="楷体"/>
          <w:sz w:val="32"/>
          <w:szCs w:val="32"/>
        </w:rPr>
        <w:t>5</w:t>
      </w:r>
      <w:r w:rsidRPr="00B57AE4">
        <w:rPr>
          <w:rFonts w:ascii="楷体" w:eastAsia="楷体" w:hAnsi="楷体" w:hint="eastAsia"/>
          <w:sz w:val="32"/>
          <w:szCs w:val="32"/>
        </w:rPr>
        <w:t>年为一个周期全面覆盖本机构相关部门和一级分支机构。</w:t>
      </w:r>
    </w:p>
    <w:p w:rsidR="00B57AE4" w:rsidRPr="00B57AE4" w:rsidRDefault="00B57AE4" w:rsidP="00B57AE4">
      <w:pPr>
        <w:jc w:val="center"/>
        <w:rPr>
          <w:rFonts w:ascii="楷体" w:eastAsia="楷体" w:hAnsi="楷体" w:hint="eastAsia"/>
          <w:b/>
          <w:sz w:val="32"/>
          <w:szCs w:val="32"/>
        </w:rPr>
      </w:pPr>
      <w:r w:rsidRPr="00B57AE4">
        <w:rPr>
          <w:rFonts w:ascii="楷体" w:eastAsia="楷体" w:hAnsi="楷体" w:hint="eastAsia"/>
          <w:b/>
          <w:sz w:val="32"/>
          <w:szCs w:val="32"/>
        </w:rPr>
        <w:t>第三章</w:t>
      </w:r>
      <w:r w:rsidRPr="00B57AE4">
        <w:rPr>
          <w:rFonts w:ascii="楷体" w:eastAsia="楷体" w:hAnsi="楷体"/>
          <w:b/>
          <w:sz w:val="32"/>
          <w:szCs w:val="32"/>
        </w:rPr>
        <w:t xml:space="preserve">  </w:t>
      </w:r>
      <w:r w:rsidRPr="00B57AE4">
        <w:rPr>
          <w:rFonts w:ascii="楷体" w:eastAsia="楷体" w:hAnsi="楷体" w:hint="eastAsia"/>
          <w:b/>
          <w:sz w:val="32"/>
          <w:szCs w:val="32"/>
        </w:rPr>
        <w:t>保护消费者知情权、自主选择权和公平交易权</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第二十条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银行保险机构应当优化产品设计</w:t>
      </w:r>
      <w:r w:rsidRPr="00B57AE4">
        <w:rPr>
          <w:rFonts w:ascii="楷体" w:eastAsia="楷体" w:hAnsi="楷体"/>
          <w:sz w:val="32"/>
          <w:szCs w:val="32"/>
        </w:rPr>
        <w:t>,</w:t>
      </w:r>
      <w:r w:rsidRPr="00B57AE4">
        <w:rPr>
          <w:rFonts w:ascii="楷体" w:eastAsia="楷体" w:hAnsi="楷体" w:hint="eastAsia"/>
          <w:sz w:val="32"/>
          <w:szCs w:val="32"/>
        </w:rPr>
        <w:t>对新产品履行风险评估和审批程序</w:t>
      </w:r>
      <w:r w:rsidRPr="00B57AE4">
        <w:rPr>
          <w:rFonts w:ascii="楷体" w:eastAsia="楷体" w:hAnsi="楷体"/>
          <w:sz w:val="32"/>
          <w:szCs w:val="32"/>
        </w:rPr>
        <w:t>,</w:t>
      </w:r>
      <w:r w:rsidRPr="00B57AE4">
        <w:rPr>
          <w:rFonts w:ascii="楷体" w:eastAsia="楷体" w:hAnsi="楷体" w:hint="eastAsia"/>
          <w:sz w:val="32"/>
          <w:szCs w:val="32"/>
        </w:rPr>
        <w:t>充分评估客户可能承担的风险</w:t>
      </w:r>
      <w:r w:rsidRPr="00B57AE4">
        <w:rPr>
          <w:rFonts w:ascii="楷体" w:eastAsia="楷体" w:hAnsi="楷体"/>
          <w:sz w:val="32"/>
          <w:szCs w:val="32"/>
        </w:rPr>
        <w:t>,</w:t>
      </w:r>
      <w:r w:rsidRPr="00B57AE4">
        <w:rPr>
          <w:rFonts w:ascii="楷体" w:eastAsia="楷体" w:hAnsi="楷体" w:hint="eastAsia"/>
          <w:sz w:val="32"/>
          <w:szCs w:val="32"/>
        </w:rPr>
        <w:lastRenderedPageBreak/>
        <w:t>准确评定产品风险等级。</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第二十一条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银行保险机构应当保障消费者的知情权</w:t>
      </w:r>
      <w:r w:rsidRPr="00B57AE4">
        <w:rPr>
          <w:rFonts w:ascii="楷体" w:eastAsia="楷体" w:hAnsi="楷体"/>
          <w:sz w:val="32"/>
          <w:szCs w:val="32"/>
        </w:rPr>
        <w:t>,</w:t>
      </w:r>
      <w:r w:rsidRPr="00B57AE4">
        <w:rPr>
          <w:rFonts w:ascii="楷体" w:eastAsia="楷体" w:hAnsi="楷体" w:hint="eastAsia"/>
          <w:sz w:val="32"/>
          <w:szCs w:val="32"/>
        </w:rPr>
        <w:t>使用通俗易懂的语言和有利于消费者接收、理解的方式进行产品和服务信息披露。对产品和服务信息的专业术语进行解释说明</w:t>
      </w:r>
      <w:r w:rsidRPr="00B57AE4">
        <w:rPr>
          <w:rFonts w:ascii="楷体" w:eastAsia="楷体" w:hAnsi="楷体"/>
          <w:sz w:val="32"/>
          <w:szCs w:val="32"/>
        </w:rPr>
        <w:t>,</w:t>
      </w:r>
      <w:r w:rsidRPr="00B57AE4">
        <w:rPr>
          <w:rFonts w:ascii="楷体" w:eastAsia="楷体" w:hAnsi="楷体" w:hint="eastAsia"/>
          <w:sz w:val="32"/>
          <w:szCs w:val="32"/>
        </w:rPr>
        <w:t>及时、真实、准确揭示风险。</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第二十二条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银行保险机构应当以显著方式向消费者披露产品和服务的性质、利息、收益、费用、费率、主要风险、违约责任、免责条款等可能影响消费者重大决策的关键信息。贷款类产品应当明示年化利率。</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第二十三条</w:t>
      </w:r>
      <w:r w:rsidRPr="00B57AE4">
        <w:rPr>
          <w:rFonts w:ascii="楷体" w:eastAsia="楷体" w:hAnsi="楷体"/>
          <w:sz w:val="32"/>
          <w:szCs w:val="32"/>
        </w:rPr>
        <w:t xml:space="preserve">  </w:t>
      </w:r>
      <w:r w:rsidRPr="00B57AE4">
        <w:rPr>
          <w:rFonts w:ascii="楷体" w:eastAsia="楷体" w:hAnsi="楷体" w:hint="eastAsia"/>
          <w:sz w:val="32"/>
          <w:szCs w:val="32"/>
        </w:rPr>
        <w:t>银行保险机构不得进行欺诈、隐瞒或者误导性的宣传</w:t>
      </w:r>
      <w:r w:rsidRPr="00B57AE4">
        <w:rPr>
          <w:rFonts w:ascii="楷体" w:eastAsia="楷体" w:hAnsi="楷体"/>
          <w:sz w:val="32"/>
          <w:szCs w:val="32"/>
        </w:rPr>
        <w:t>,</w:t>
      </w:r>
      <w:r w:rsidRPr="00B57AE4">
        <w:rPr>
          <w:rFonts w:ascii="楷体" w:eastAsia="楷体" w:hAnsi="楷体" w:hint="eastAsia"/>
          <w:sz w:val="32"/>
          <w:szCs w:val="32"/>
        </w:rPr>
        <w:t>不得作夸大产品收益或者服务权益、掩饰产品风险等虚假或者引人误解的宣传。</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第二十四条</w:t>
      </w:r>
      <w:r w:rsidRPr="00B57AE4">
        <w:rPr>
          <w:rFonts w:ascii="楷体" w:eastAsia="楷体" w:hAnsi="楷体"/>
          <w:sz w:val="32"/>
          <w:szCs w:val="32"/>
        </w:rPr>
        <w:t xml:space="preserve">  </w:t>
      </w:r>
      <w:r w:rsidRPr="00B57AE4">
        <w:rPr>
          <w:rFonts w:ascii="楷体" w:eastAsia="楷体" w:hAnsi="楷体" w:hint="eastAsia"/>
          <w:sz w:val="32"/>
          <w:szCs w:val="32"/>
        </w:rPr>
        <w:t>银行业金融机构应当根据业务性质</w:t>
      </w:r>
      <w:r w:rsidRPr="00B57AE4">
        <w:rPr>
          <w:rFonts w:ascii="楷体" w:eastAsia="楷体" w:hAnsi="楷体"/>
          <w:sz w:val="32"/>
          <w:szCs w:val="32"/>
        </w:rPr>
        <w:t>,</w:t>
      </w:r>
      <w:r w:rsidRPr="00B57AE4">
        <w:rPr>
          <w:rFonts w:ascii="楷体" w:eastAsia="楷体" w:hAnsi="楷体" w:hint="eastAsia"/>
          <w:sz w:val="32"/>
          <w:szCs w:val="32"/>
        </w:rPr>
        <w:t>完善服务价格管理体系</w:t>
      </w:r>
      <w:r w:rsidRPr="00B57AE4">
        <w:rPr>
          <w:rFonts w:ascii="楷体" w:eastAsia="楷体" w:hAnsi="楷体"/>
          <w:sz w:val="32"/>
          <w:szCs w:val="32"/>
        </w:rPr>
        <w:t>,</w:t>
      </w:r>
      <w:r w:rsidRPr="00B57AE4">
        <w:rPr>
          <w:rFonts w:ascii="楷体" w:eastAsia="楷体" w:hAnsi="楷体" w:hint="eastAsia"/>
          <w:sz w:val="32"/>
          <w:szCs w:val="32"/>
        </w:rPr>
        <w:t>按照服务价格管理相关规定</w:t>
      </w:r>
      <w:r w:rsidRPr="00B57AE4">
        <w:rPr>
          <w:rFonts w:ascii="楷体" w:eastAsia="楷体" w:hAnsi="楷体"/>
          <w:sz w:val="32"/>
          <w:szCs w:val="32"/>
        </w:rPr>
        <w:t>,</w:t>
      </w:r>
      <w:r w:rsidRPr="00B57AE4">
        <w:rPr>
          <w:rFonts w:ascii="楷体" w:eastAsia="楷体" w:hAnsi="楷体" w:hint="eastAsia"/>
          <w:sz w:val="32"/>
          <w:szCs w:val="32"/>
        </w:rPr>
        <w:t>在营业场所、网站主页等醒目位置公示服务项目、服务内容和服务价格等信息。新设收费服务项目或者提高服务价格的</w:t>
      </w:r>
      <w:r w:rsidRPr="00B57AE4">
        <w:rPr>
          <w:rFonts w:ascii="楷体" w:eastAsia="楷体" w:hAnsi="楷体"/>
          <w:sz w:val="32"/>
          <w:szCs w:val="32"/>
        </w:rPr>
        <w:t>,</w:t>
      </w:r>
      <w:r w:rsidRPr="00B57AE4">
        <w:rPr>
          <w:rFonts w:ascii="楷体" w:eastAsia="楷体" w:hAnsi="楷体" w:hint="eastAsia"/>
          <w:sz w:val="32"/>
          <w:szCs w:val="32"/>
        </w:rPr>
        <w:t>应当提前公示。</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第二十五条</w:t>
      </w:r>
      <w:r w:rsidRPr="00B57AE4">
        <w:rPr>
          <w:rFonts w:ascii="楷体" w:eastAsia="楷体" w:hAnsi="楷体"/>
          <w:sz w:val="32"/>
          <w:szCs w:val="32"/>
        </w:rPr>
        <w:t xml:space="preserve">  </w:t>
      </w:r>
      <w:r w:rsidRPr="00B57AE4">
        <w:rPr>
          <w:rFonts w:ascii="楷体" w:eastAsia="楷体" w:hAnsi="楷体" w:hint="eastAsia"/>
          <w:sz w:val="32"/>
          <w:szCs w:val="32"/>
        </w:rPr>
        <w:t>银行保险机构不得允许第三方合作机构在营业网点或者自营网络平台以银行保险机构的名义向消费者推介或者销售产品和服务。</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第二十六条</w:t>
      </w:r>
      <w:r w:rsidRPr="00B57AE4">
        <w:rPr>
          <w:rFonts w:ascii="楷体" w:eastAsia="楷体" w:hAnsi="楷体"/>
          <w:sz w:val="32"/>
          <w:szCs w:val="32"/>
        </w:rPr>
        <w:t xml:space="preserve">  </w:t>
      </w:r>
      <w:r w:rsidRPr="00B57AE4">
        <w:rPr>
          <w:rFonts w:ascii="楷体" w:eastAsia="楷体" w:hAnsi="楷体" w:hint="eastAsia"/>
          <w:sz w:val="32"/>
          <w:szCs w:val="32"/>
        </w:rPr>
        <w:t>银行保险机构销售产品或者提供服务的过程中</w:t>
      </w:r>
      <w:r w:rsidRPr="00B57AE4">
        <w:rPr>
          <w:rFonts w:ascii="楷体" w:eastAsia="楷体" w:hAnsi="楷体"/>
          <w:sz w:val="32"/>
          <w:szCs w:val="32"/>
        </w:rPr>
        <w:t>,</w:t>
      </w:r>
      <w:r w:rsidRPr="00B57AE4">
        <w:rPr>
          <w:rFonts w:ascii="楷体" w:eastAsia="楷体" w:hAnsi="楷体" w:hint="eastAsia"/>
          <w:sz w:val="32"/>
          <w:szCs w:val="32"/>
        </w:rPr>
        <w:t>应当保障消费者自主选择权</w:t>
      </w:r>
      <w:r w:rsidRPr="00B57AE4">
        <w:rPr>
          <w:rFonts w:ascii="楷体" w:eastAsia="楷体" w:hAnsi="楷体"/>
          <w:sz w:val="32"/>
          <w:szCs w:val="32"/>
        </w:rPr>
        <w:t>,</w:t>
      </w:r>
      <w:r w:rsidRPr="00B57AE4">
        <w:rPr>
          <w:rFonts w:ascii="楷体" w:eastAsia="楷体" w:hAnsi="楷体" w:hint="eastAsia"/>
          <w:sz w:val="32"/>
          <w:szCs w:val="32"/>
        </w:rPr>
        <w:t>不得存在下列情形</w:t>
      </w:r>
      <w:r w:rsidRPr="00B57AE4">
        <w:rPr>
          <w:rFonts w:ascii="楷体" w:eastAsia="楷体" w:hAnsi="楷体"/>
          <w:sz w:val="32"/>
          <w:szCs w:val="32"/>
        </w:rPr>
        <w:t>:</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lastRenderedPageBreak/>
        <w:t>(一)强制捆绑、强制搭售产品或者服务;</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(二)未经消费者同意,单方为消费者开通收费服务;</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(三)利用业务便利,强制指定第三方合作机构为消费者提供收费服务;</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(四)采用不正当手段诱使消费者购买其他产品;</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(五)其他侵害消费者自主选择权的情形。</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第二十七条</w:t>
      </w:r>
      <w:r w:rsidRPr="00B57AE4">
        <w:rPr>
          <w:rFonts w:ascii="楷体" w:eastAsia="楷体" w:hAnsi="楷体"/>
          <w:sz w:val="32"/>
          <w:szCs w:val="32"/>
        </w:rPr>
        <w:t xml:space="preserve">  </w:t>
      </w:r>
      <w:r w:rsidRPr="00B57AE4">
        <w:rPr>
          <w:rFonts w:ascii="楷体" w:eastAsia="楷体" w:hAnsi="楷体" w:hint="eastAsia"/>
          <w:sz w:val="32"/>
          <w:szCs w:val="32"/>
        </w:rPr>
        <w:t>银行保险机构向消费者提供产品和服务时</w:t>
      </w:r>
      <w:r w:rsidRPr="00B57AE4">
        <w:rPr>
          <w:rFonts w:ascii="楷体" w:eastAsia="楷体" w:hAnsi="楷体"/>
          <w:sz w:val="32"/>
          <w:szCs w:val="32"/>
        </w:rPr>
        <w:t>,</w:t>
      </w:r>
      <w:r w:rsidRPr="00B57AE4">
        <w:rPr>
          <w:rFonts w:ascii="楷体" w:eastAsia="楷体" w:hAnsi="楷体" w:hint="eastAsia"/>
          <w:sz w:val="32"/>
          <w:szCs w:val="32"/>
        </w:rPr>
        <w:t>应当确保风险收益匹配、定价合理、计量正确。</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在提供相同产品和服务时,不得对具有同等交易条件或者风险状况的消费者实行不公平定价。</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第二十八条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银行保险机构应当保障消费者公平交易权</w:t>
      </w:r>
      <w:r w:rsidRPr="00B57AE4">
        <w:rPr>
          <w:rFonts w:ascii="楷体" w:eastAsia="楷体" w:hAnsi="楷体"/>
          <w:sz w:val="32"/>
          <w:szCs w:val="32"/>
        </w:rPr>
        <w:t>,</w:t>
      </w:r>
      <w:r w:rsidRPr="00B57AE4">
        <w:rPr>
          <w:rFonts w:ascii="楷体" w:eastAsia="楷体" w:hAnsi="楷体" w:hint="eastAsia"/>
          <w:sz w:val="32"/>
          <w:szCs w:val="32"/>
        </w:rPr>
        <w:t>不得存在下列情形</w:t>
      </w:r>
      <w:r w:rsidRPr="00B57AE4">
        <w:rPr>
          <w:rFonts w:ascii="楷体" w:eastAsia="楷体" w:hAnsi="楷体"/>
          <w:sz w:val="32"/>
          <w:szCs w:val="32"/>
        </w:rPr>
        <w:t>:</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(一)在格式合同中不合理地加重消费者责任、限制或者排除消费者合法权利;</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(二)在格式合同中不合理地减轻或者免除本机构义务或者损害消费者合法权益应当承担的责任;</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(三)从贷款本金中预先扣除利息;</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(四)在协议约定的产品和服务收费外,以向第三方支付咨询费、佣金等名义变相向消费者额外收费;</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(五)限制消费者寻求法律救济;</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(六)其他侵害消费者公平交易权的情形。</w:t>
      </w:r>
    </w:p>
    <w:p w:rsidR="00B57AE4" w:rsidRPr="00B57AE4" w:rsidRDefault="00B57AE4" w:rsidP="00B57AE4">
      <w:pPr>
        <w:jc w:val="center"/>
        <w:rPr>
          <w:rFonts w:ascii="楷体" w:eastAsia="楷体" w:hAnsi="楷体"/>
          <w:b/>
          <w:sz w:val="32"/>
          <w:szCs w:val="32"/>
        </w:rPr>
      </w:pPr>
      <w:r w:rsidRPr="00B57AE4">
        <w:rPr>
          <w:rFonts w:ascii="楷体" w:eastAsia="楷体" w:hAnsi="楷体" w:hint="eastAsia"/>
          <w:b/>
          <w:sz w:val="32"/>
          <w:szCs w:val="32"/>
        </w:rPr>
        <w:t>第四章</w:t>
      </w:r>
      <w:r w:rsidRPr="00B57AE4">
        <w:rPr>
          <w:rFonts w:ascii="楷体" w:eastAsia="楷体" w:hAnsi="楷体"/>
          <w:b/>
          <w:sz w:val="32"/>
          <w:szCs w:val="32"/>
        </w:rPr>
        <w:t xml:space="preserve">  </w:t>
      </w:r>
      <w:r w:rsidRPr="00B57AE4">
        <w:rPr>
          <w:rFonts w:ascii="楷体" w:eastAsia="楷体" w:hAnsi="楷体" w:hint="eastAsia"/>
          <w:b/>
          <w:sz w:val="32"/>
          <w:szCs w:val="32"/>
        </w:rPr>
        <w:t>保护消费者财产安全权和依法求偿权</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lastRenderedPageBreak/>
        <w:t>第二十九条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银行保险机构应当审慎经营</w:t>
      </w:r>
      <w:r w:rsidRPr="00B57AE4">
        <w:rPr>
          <w:rFonts w:ascii="楷体" w:eastAsia="楷体" w:hAnsi="楷体"/>
          <w:sz w:val="32"/>
          <w:szCs w:val="32"/>
        </w:rPr>
        <w:t>,</w:t>
      </w:r>
      <w:r w:rsidRPr="00B57AE4">
        <w:rPr>
          <w:rFonts w:ascii="楷体" w:eastAsia="楷体" w:hAnsi="楷体" w:hint="eastAsia"/>
          <w:sz w:val="32"/>
          <w:szCs w:val="32"/>
        </w:rPr>
        <w:t>保障消费者财产安全权</w:t>
      </w:r>
      <w:r w:rsidRPr="00B57AE4">
        <w:rPr>
          <w:rFonts w:ascii="楷体" w:eastAsia="楷体" w:hAnsi="楷体"/>
          <w:sz w:val="32"/>
          <w:szCs w:val="32"/>
        </w:rPr>
        <w:t>,</w:t>
      </w:r>
      <w:r w:rsidRPr="00B57AE4">
        <w:rPr>
          <w:rFonts w:ascii="楷体" w:eastAsia="楷体" w:hAnsi="楷体" w:hint="eastAsia"/>
          <w:sz w:val="32"/>
          <w:szCs w:val="32"/>
        </w:rPr>
        <w:t>采取有效的内控措施和监控手段</w:t>
      </w:r>
      <w:r w:rsidRPr="00B57AE4">
        <w:rPr>
          <w:rFonts w:ascii="楷体" w:eastAsia="楷体" w:hAnsi="楷体"/>
          <w:sz w:val="32"/>
          <w:szCs w:val="32"/>
        </w:rPr>
        <w:t>,</w:t>
      </w:r>
      <w:r w:rsidRPr="00B57AE4">
        <w:rPr>
          <w:rFonts w:ascii="楷体" w:eastAsia="楷体" w:hAnsi="楷体" w:hint="eastAsia"/>
          <w:sz w:val="32"/>
          <w:szCs w:val="32"/>
        </w:rPr>
        <w:t>严格区分自身资产与消费者资产</w:t>
      </w:r>
      <w:r w:rsidRPr="00B57AE4">
        <w:rPr>
          <w:rFonts w:ascii="楷体" w:eastAsia="楷体" w:hAnsi="楷体"/>
          <w:sz w:val="32"/>
          <w:szCs w:val="32"/>
        </w:rPr>
        <w:t>,</w:t>
      </w:r>
      <w:r w:rsidRPr="00B57AE4">
        <w:rPr>
          <w:rFonts w:ascii="楷体" w:eastAsia="楷体" w:hAnsi="楷体" w:hint="eastAsia"/>
          <w:sz w:val="32"/>
          <w:szCs w:val="32"/>
        </w:rPr>
        <w:t>不得挪用、占用消费者资金。</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第三十条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银行保险机构应当合理设计业务流程和操作规范</w:t>
      </w:r>
      <w:r w:rsidRPr="00B57AE4">
        <w:rPr>
          <w:rFonts w:ascii="楷体" w:eastAsia="楷体" w:hAnsi="楷体"/>
          <w:sz w:val="32"/>
          <w:szCs w:val="32"/>
        </w:rPr>
        <w:t>,</w:t>
      </w:r>
      <w:r w:rsidRPr="00B57AE4">
        <w:rPr>
          <w:rFonts w:ascii="楷体" w:eastAsia="楷体" w:hAnsi="楷体" w:hint="eastAsia"/>
          <w:sz w:val="32"/>
          <w:szCs w:val="32"/>
        </w:rPr>
        <w:t>在办理业务过程中落实消费者身份识别和验证</w:t>
      </w:r>
      <w:r w:rsidRPr="00B57AE4">
        <w:rPr>
          <w:rFonts w:ascii="楷体" w:eastAsia="楷体" w:hAnsi="楷体"/>
          <w:sz w:val="32"/>
          <w:szCs w:val="32"/>
        </w:rPr>
        <w:t>,</w:t>
      </w:r>
      <w:r w:rsidRPr="00B57AE4">
        <w:rPr>
          <w:rFonts w:ascii="楷体" w:eastAsia="楷体" w:hAnsi="楷体" w:hint="eastAsia"/>
          <w:sz w:val="32"/>
          <w:szCs w:val="32"/>
        </w:rPr>
        <w:t>不得为伪造、冒用他人身份的客户开立账户。</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第三十一条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银行保险机构应当严格区分公募和私募资产管理产品</w:t>
      </w:r>
      <w:r w:rsidRPr="00B57AE4">
        <w:rPr>
          <w:rFonts w:ascii="楷体" w:eastAsia="楷体" w:hAnsi="楷体"/>
          <w:sz w:val="32"/>
          <w:szCs w:val="32"/>
        </w:rPr>
        <w:t>,</w:t>
      </w:r>
      <w:r w:rsidRPr="00B57AE4">
        <w:rPr>
          <w:rFonts w:ascii="楷体" w:eastAsia="楷体" w:hAnsi="楷体" w:hint="eastAsia"/>
          <w:sz w:val="32"/>
          <w:szCs w:val="32"/>
        </w:rPr>
        <w:t>严格审核投资者资质</w:t>
      </w:r>
      <w:r w:rsidRPr="00B57AE4">
        <w:rPr>
          <w:rFonts w:ascii="楷体" w:eastAsia="楷体" w:hAnsi="楷体"/>
          <w:sz w:val="32"/>
          <w:szCs w:val="32"/>
        </w:rPr>
        <w:t>,</w:t>
      </w:r>
      <w:r w:rsidRPr="00B57AE4">
        <w:rPr>
          <w:rFonts w:ascii="楷体" w:eastAsia="楷体" w:hAnsi="楷体" w:hint="eastAsia"/>
          <w:sz w:val="32"/>
          <w:szCs w:val="32"/>
        </w:rPr>
        <w:t>不得组织、诱导多个消费者采取归集资金的方式满足购买私募资产管理产品的条件。</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资产管理产品管理人应当强化受托管理责任,诚信、谨慎履行管理义务。</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第三十二条</w:t>
      </w:r>
      <w:r w:rsidRPr="00B57AE4">
        <w:rPr>
          <w:rFonts w:ascii="楷体" w:eastAsia="楷体" w:hAnsi="楷体"/>
          <w:sz w:val="32"/>
          <w:szCs w:val="32"/>
        </w:rPr>
        <w:t xml:space="preserve">  </w:t>
      </w:r>
      <w:r w:rsidRPr="00B57AE4">
        <w:rPr>
          <w:rFonts w:ascii="楷体" w:eastAsia="楷体" w:hAnsi="楷体" w:hint="eastAsia"/>
          <w:sz w:val="32"/>
          <w:szCs w:val="32"/>
        </w:rPr>
        <w:t>保险公司应当勤勉尽责</w:t>
      </w:r>
      <w:r w:rsidRPr="00B57AE4">
        <w:rPr>
          <w:rFonts w:ascii="楷体" w:eastAsia="楷体" w:hAnsi="楷体"/>
          <w:sz w:val="32"/>
          <w:szCs w:val="32"/>
        </w:rPr>
        <w:t>,</w:t>
      </w:r>
      <w:r w:rsidRPr="00B57AE4">
        <w:rPr>
          <w:rFonts w:ascii="楷体" w:eastAsia="楷体" w:hAnsi="楷体" w:hint="eastAsia"/>
          <w:sz w:val="32"/>
          <w:szCs w:val="32"/>
        </w:rPr>
        <w:t>收到投保人的保险要求后</w:t>
      </w:r>
      <w:r w:rsidRPr="00B57AE4">
        <w:rPr>
          <w:rFonts w:ascii="楷体" w:eastAsia="楷体" w:hAnsi="楷体"/>
          <w:sz w:val="32"/>
          <w:szCs w:val="32"/>
        </w:rPr>
        <w:t>,</w:t>
      </w:r>
      <w:r w:rsidRPr="00B57AE4">
        <w:rPr>
          <w:rFonts w:ascii="楷体" w:eastAsia="楷体" w:hAnsi="楷体" w:hint="eastAsia"/>
          <w:sz w:val="32"/>
          <w:szCs w:val="32"/>
        </w:rPr>
        <w:t>及时审慎审核投保人提供的保险标的或者被保险人的有关情况。</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保险公司应当对核保、理赔的规则和标准实行版本管理,不得在保险事故发生后以不同于核保时的标准重新对保险标的或者被保险人的有关情况进行审核。</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第三十三条</w:t>
      </w:r>
      <w:r w:rsidRPr="00B57AE4">
        <w:rPr>
          <w:rFonts w:ascii="楷体" w:eastAsia="楷体" w:hAnsi="楷体"/>
          <w:sz w:val="32"/>
          <w:szCs w:val="32"/>
        </w:rPr>
        <w:t xml:space="preserve">  </w:t>
      </w:r>
      <w:r w:rsidRPr="00B57AE4">
        <w:rPr>
          <w:rFonts w:ascii="楷体" w:eastAsia="楷体" w:hAnsi="楷体" w:hint="eastAsia"/>
          <w:sz w:val="32"/>
          <w:szCs w:val="32"/>
        </w:rPr>
        <w:t>保险公司收到被保险人或者受益人的赔偿或者给付保险金的请求后</w:t>
      </w:r>
      <w:r w:rsidRPr="00B57AE4">
        <w:rPr>
          <w:rFonts w:ascii="楷体" w:eastAsia="楷体" w:hAnsi="楷体"/>
          <w:sz w:val="32"/>
          <w:szCs w:val="32"/>
        </w:rPr>
        <w:t>,</w:t>
      </w:r>
      <w:r w:rsidRPr="00B57AE4">
        <w:rPr>
          <w:rFonts w:ascii="楷体" w:eastAsia="楷体" w:hAnsi="楷体" w:hint="eastAsia"/>
          <w:sz w:val="32"/>
          <w:szCs w:val="32"/>
        </w:rPr>
        <w:t>应当依照法律法规和合同约定及时作出处理</w:t>
      </w:r>
      <w:r w:rsidRPr="00B57AE4">
        <w:rPr>
          <w:rFonts w:ascii="楷体" w:eastAsia="楷体" w:hAnsi="楷体"/>
          <w:sz w:val="32"/>
          <w:szCs w:val="32"/>
        </w:rPr>
        <w:t>,</w:t>
      </w:r>
      <w:r w:rsidRPr="00B57AE4">
        <w:rPr>
          <w:rFonts w:ascii="楷体" w:eastAsia="楷体" w:hAnsi="楷体" w:hint="eastAsia"/>
          <w:sz w:val="32"/>
          <w:szCs w:val="32"/>
        </w:rPr>
        <w:t>不得拖延理赔、无理拒赔。</w:t>
      </w:r>
    </w:p>
    <w:p w:rsidR="00B57AE4" w:rsidRPr="00B57AE4" w:rsidRDefault="00B57AE4" w:rsidP="00B57AE4">
      <w:pPr>
        <w:jc w:val="center"/>
        <w:rPr>
          <w:rFonts w:ascii="楷体" w:eastAsia="楷体" w:hAnsi="楷体"/>
          <w:b/>
          <w:sz w:val="32"/>
          <w:szCs w:val="32"/>
        </w:rPr>
      </w:pPr>
      <w:r w:rsidRPr="00B57AE4">
        <w:rPr>
          <w:rFonts w:ascii="楷体" w:eastAsia="楷体" w:hAnsi="楷体" w:hint="eastAsia"/>
          <w:b/>
          <w:sz w:val="32"/>
          <w:szCs w:val="32"/>
        </w:rPr>
        <w:t>第五章</w:t>
      </w:r>
      <w:r w:rsidRPr="00B57AE4">
        <w:rPr>
          <w:rFonts w:ascii="楷体" w:eastAsia="楷体" w:hAnsi="楷体"/>
          <w:b/>
          <w:sz w:val="32"/>
          <w:szCs w:val="32"/>
        </w:rPr>
        <w:t xml:space="preserve">  </w:t>
      </w:r>
      <w:r w:rsidRPr="00B57AE4">
        <w:rPr>
          <w:rFonts w:ascii="楷体" w:eastAsia="楷体" w:hAnsi="楷体" w:hint="eastAsia"/>
          <w:b/>
          <w:sz w:val="32"/>
          <w:szCs w:val="32"/>
        </w:rPr>
        <w:t>保护消费者受教育权和受尊重权</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lastRenderedPageBreak/>
        <w:t>第三十四条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银行保险机构应当开展金融知识教育宣传</w:t>
      </w:r>
      <w:r w:rsidRPr="00B57AE4">
        <w:rPr>
          <w:rFonts w:ascii="楷体" w:eastAsia="楷体" w:hAnsi="楷体"/>
          <w:sz w:val="32"/>
          <w:szCs w:val="32"/>
        </w:rPr>
        <w:t>,</w:t>
      </w:r>
      <w:r w:rsidRPr="00B57AE4">
        <w:rPr>
          <w:rFonts w:ascii="楷体" w:eastAsia="楷体" w:hAnsi="楷体" w:hint="eastAsia"/>
          <w:sz w:val="32"/>
          <w:szCs w:val="32"/>
        </w:rPr>
        <w:t>加强教育宣传的针对性</w:t>
      </w:r>
      <w:r w:rsidRPr="00B57AE4">
        <w:rPr>
          <w:rFonts w:ascii="楷体" w:eastAsia="楷体" w:hAnsi="楷体"/>
          <w:sz w:val="32"/>
          <w:szCs w:val="32"/>
        </w:rPr>
        <w:t>,</w:t>
      </w:r>
      <w:r w:rsidRPr="00B57AE4">
        <w:rPr>
          <w:rFonts w:ascii="楷体" w:eastAsia="楷体" w:hAnsi="楷体" w:hint="eastAsia"/>
          <w:sz w:val="32"/>
          <w:szCs w:val="32"/>
        </w:rPr>
        <w:t>通过消费者日常教育与集中教育活动</w:t>
      </w:r>
      <w:r w:rsidRPr="00B57AE4">
        <w:rPr>
          <w:rFonts w:ascii="楷体" w:eastAsia="楷体" w:hAnsi="楷体"/>
          <w:sz w:val="32"/>
          <w:szCs w:val="32"/>
        </w:rPr>
        <w:t>,</w:t>
      </w:r>
      <w:r w:rsidRPr="00B57AE4">
        <w:rPr>
          <w:rFonts w:ascii="楷体" w:eastAsia="楷体" w:hAnsi="楷体" w:hint="eastAsia"/>
          <w:sz w:val="32"/>
          <w:szCs w:val="32"/>
        </w:rPr>
        <w:t>帮助消费者了解金融常识和金融风险</w:t>
      </w:r>
      <w:r w:rsidRPr="00B57AE4">
        <w:rPr>
          <w:rFonts w:ascii="楷体" w:eastAsia="楷体" w:hAnsi="楷体"/>
          <w:sz w:val="32"/>
          <w:szCs w:val="32"/>
        </w:rPr>
        <w:t>,</w:t>
      </w:r>
      <w:r w:rsidRPr="00B57AE4">
        <w:rPr>
          <w:rFonts w:ascii="楷体" w:eastAsia="楷体" w:hAnsi="楷体" w:hint="eastAsia"/>
          <w:sz w:val="32"/>
          <w:szCs w:val="32"/>
        </w:rPr>
        <w:t>提升消费者金融素养。</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第三十五条</w:t>
      </w:r>
      <w:r w:rsidRPr="00B57AE4">
        <w:rPr>
          <w:rFonts w:ascii="楷体" w:eastAsia="楷体" w:hAnsi="楷体"/>
          <w:sz w:val="32"/>
          <w:szCs w:val="32"/>
        </w:rPr>
        <w:t xml:space="preserve">  </w:t>
      </w:r>
      <w:r w:rsidRPr="00B57AE4">
        <w:rPr>
          <w:rFonts w:ascii="楷体" w:eastAsia="楷体" w:hAnsi="楷体" w:hint="eastAsia"/>
          <w:sz w:val="32"/>
          <w:szCs w:val="32"/>
        </w:rPr>
        <w:t>金融知识教育宣传应当坚持公益性</w:t>
      </w:r>
      <w:r w:rsidRPr="00B57AE4">
        <w:rPr>
          <w:rFonts w:ascii="楷体" w:eastAsia="楷体" w:hAnsi="楷体"/>
          <w:sz w:val="32"/>
          <w:szCs w:val="32"/>
        </w:rPr>
        <w:t>,</w:t>
      </w:r>
      <w:r w:rsidRPr="00B57AE4">
        <w:rPr>
          <w:rFonts w:ascii="楷体" w:eastAsia="楷体" w:hAnsi="楷体" w:hint="eastAsia"/>
          <w:sz w:val="32"/>
          <w:szCs w:val="32"/>
        </w:rPr>
        <w:t>不得以营销、推介行为替代金融知识普及与消费者教育。银行保险机构应当建立多元化金融知识教育宣传渠道</w:t>
      </w:r>
      <w:r w:rsidRPr="00B57AE4">
        <w:rPr>
          <w:rFonts w:ascii="楷体" w:eastAsia="楷体" w:hAnsi="楷体"/>
          <w:sz w:val="32"/>
          <w:szCs w:val="32"/>
        </w:rPr>
        <w:t>,</w:t>
      </w:r>
      <w:r w:rsidRPr="00B57AE4">
        <w:rPr>
          <w:rFonts w:ascii="楷体" w:eastAsia="楷体" w:hAnsi="楷体" w:hint="eastAsia"/>
          <w:sz w:val="32"/>
          <w:szCs w:val="32"/>
        </w:rPr>
        <w:t>在官方网站、移动互联网应用程序、营业场所设立公益性金融知识普及和教育专区。</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第三十六条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银行保险机构应当加强诚信教育与诚信文化建设</w:t>
      </w:r>
      <w:r w:rsidRPr="00B57AE4">
        <w:rPr>
          <w:rFonts w:ascii="楷体" w:eastAsia="楷体" w:hAnsi="楷体"/>
          <w:sz w:val="32"/>
          <w:szCs w:val="32"/>
        </w:rPr>
        <w:t>,</w:t>
      </w:r>
      <w:r w:rsidRPr="00B57AE4">
        <w:rPr>
          <w:rFonts w:ascii="楷体" w:eastAsia="楷体" w:hAnsi="楷体" w:hint="eastAsia"/>
          <w:sz w:val="32"/>
          <w:szCs w:val="32"/>
        </w:rPr>
        <w:t>构建诚信建设长效机制</w:t>
      </w:r>
      <w:r w:rsidRPr="00B57AE4">
        <w:rPr>
          <w:rFonts w:ascii="楷体" w:eastAsia="楷体" w:hAnsi="楷体"/>
          <w:sz w:val="32"/>
          <w:szCs w:val="32"/>
        </w:rPr>
        <w:t>,</w:t>
      </w:r>
      <w:r w:rsidRPr="00B57AE4">
        <w:rPr>
          <w:rFonts w:ascii="楷体" w:eastAsia="楷体" w:hAnsi="楷体" w:hint="eastAsia"/>
          <w:sz w:val="32"/>
          <w:szCs w:val="32"/>
        </w:rPr>
        <w:t>培育行业的信用意识</w:t>
      </w:r>
      <w:r w:rsidRPr="00B57AE4">
        <w:rPr>
          <w:rFonts w:ascii="楷体" w:eastAsia="楷体" w:hAnsi="楷体"/>
          <w:sz w:val="32"/>
          <w:szCs w:val="32"/>
        </w:rPr>
        <w:t>,</w:t>
      </w:r>
      <w:r w:rsidRPr="00B57AE4">
        <w:rPr>
          <w:rFonts w:ascii="楷体" w:eastAsia="楷体" w:hAnsi="楷体" w:hint="eastAsia"/>
          <w:sz w:val="32"/>
          <w:szCs w:val="32"/>
        </w:rPr>
        <w:t>营造诚实、公平、守信的信用环境。</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第三十七条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银行保险机构应当不断提升服务质量</w:t>
      </w:r>
      <w:r w:rsidRPr="00B57AE4">
        <w:rPr>
          <w:rFonts w:ascii="楷体" w:eastAsia="楷体" w:hAnsi="楷体"/>
          <w:sz w:val="32"/>
          <w:szCs w:val="32"/>
        </w:rPr>
        <w:t>,</w:t>
      </w:r>
      <w:r w:rsidRPr="00B57AE4">
        <w:rPr>
          <w:rFonts w:ascii="楷体" w:eastAsia="楷体" w:hAnsi="楷体" w:hint="eastAsia"/>
          <w:sz w:val="32"/>
          <w:szCs w:val="32"/>
        </w:rPr>
        <w:t>融合线上线下</w:t>
      </w:r>
      <w:r w:rsidRPr="00B57AE4">
        <w:rPr>
          <w:rFonts w:ascii="楷体" w:eastAsia="楷体" w:hAnsi="楷体"/>
          <w:sz w:val="32"/>
          <w:szCs w:val="32"/>
        </w:rPr>
        <w:t>,</w:t>
      </w:r>
      <w:r w:rsidRPr="00B57AE4">
        <w:rPr>
          <w:rFonts w:ascii="楷体" w:eastAsia="楷体" w:hAnsi="楷体" w:hint="eastAsia"/>
          <w:sz w:val="32"/>
          <w:szCs w:val="32"/>
        </w:rPr>
        <w:t>积极提供高品质、便民化金融服务。提供服务过程中</w:t>
      </w:r>
      <w:r w:rsidRPr="00B57AE4">
        <w:rPr>
          <w:rFonts w:ascii="楷体" w:eastAsia="楷体" w:hAnsi="楷体"/>
          <w:sz w:val="32"/>
          <w:szCs w:val="32"/>
        </w:rPr>
        <w:t>,</w:t>
      </w:r>
      <w:r w:rsidRPr="00B57AE4">
        <w:rPr>
          <w:rFonts w:ascii="楷体" w:eastAsia="楷体" w:hAnsi="楷体" w:hint="eastAsia"/>
          <w:sz w:val="32"/>
          <w:szCs w:val="32"/>
        </w:rPr>
        <w:t>应当尊重消费者的人格尊严和民族风俗习惯</w:t>
      </w:r>
      <w:r w:rsidRPr="00B57AE4">
        <w:rPr>
          <w:rFonts w:ascii="楷体" w:eastAsia="楷体" w:hAnsi="楷体"/>
          <w:sz w:val="32"/>
          <w:szCs w:val="32"/>
        </w:rPr>
        <w:t>,</w:t>
      </w:r>
      <w:r w:rsidRPr="00B57AE4">
        <w:rPr>
          <w:rFonts w:ascii="楷体" w:eastAsia="楷体" w:hAnsi="楷体" w:hint="eastAsia"/>
          <w:sz w:val="32"/>
          <w:szCs w:val="32"/>
        </w:rPr>
        <w:t>不得进行歧视性差别对待。</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第三十八条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银行保险机构应当积极融入老年友好型社会建设</w:t>
      </w:r>
      <w:r w:rsidRPr="00B57AE4">
        <w:rPr>
          <w:rFonts w:ascii="楷体" w:eastAsia="楷体" w:hAnsi="楷体"/>
          <w:sz w:val="32"/>
          <w:szCs w:val="32"/>
        </w:rPr>
        <w:t>,</w:t>
      </w:r>
      <w:r w:rsidRPr="00B57AE4">
        <w:rPr>
          <w:rFonts w:ascii="楷体" w:eastAsia="楷体" w:hAnsi="楷体" w:hint="eastAsia"/>
          <w:sz w:val="32"/>
          <w:szCs w:val="32"/>
        </w:rPr>
        <w:t>优化网点布局</w:t>
      </w:r>
      <w:r w:rsidRPr="00B57AE4">
        <w:rPr>
          <w:rFonts w:ascii="楷体" w:eastAsia="楷体" w:hAnsi="楷体"/>
          <w:sz w:val="32"/>
          <w:szCs w:val="32"/>
        </w:rPr>
        <w:t>,</w:t>
      </w:r>
      <w:r w:rsidRPr="00B57AE4">
        <w:rPr>
          <w:rFonts w:ascii="楷体" w:eastAsia="楷体" w:hAnsi="楷体" w:hint="eastAsia"/>
          <w:sz w:val="32"/>
          <w:szCs w:val="32"/>
        </w:rPr>
        <w:t>尊重老年人使用习惯</w:t>
      </w:r>
      <w:r w:rsidRPr="00B57AE4">
        <w:rPr>
          <w:rFonts w:ascii="楷体" w:eastAsia="楷体" w:hAnsi="楷体"/>
          <w:sz w:val="32"/>
          <w:szCs w:val="32"/>
        </w:rPr>
        <w:t>,</w:t>
      </w:r>
      <w:r w:rsidRPr="00B57AE4">
        <w:rPr>
          <w:rFonts w:ascii="楷体" w:eastAsia="楷体" w:hAnsi="楷体" w:hint="eastAsia"/>
          <w:sz w:val="32"/>
          <w:szCs w:val="32"/>
        </w:rPr>
        <w:t>保留和改进人工服务</w:t>
      </w:r>
      <w:r w:rsidRPr="00B57AE4">
        <w:rPr>
          <w:rFonts w:ascii="楷体" w:eastAsia="楷体" w:hAnsi="楷体"/>
          <w:sz w:val="32"/>
          <w:szCs w:val="32"/>
        </w:rPr>
        <w:t>,</w:t>
      </w:r>
      <w:r w:rsidRPr="00B57AE4">
        <w:rPr>
          <w:rFonts w:ascii="楷体" w:eastAsia="楷体" w:hAnsi="楷体" w:hint="eastAsia"/>
          <w:sz w:val="32"/>
          <w:szCs w:val="32"/>
        </w:rPr>
        <w:t>不断丰富适老化产品和服务。</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第三十九条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银行保险机构应当充分保障残障人士公平获得金融服务的权利</w:t>
      </w:r>
      <w:r w:rsidRPr="00B57AE4">
        <w:rPr>
          <w:rFonts w:ascii="楷体" w:eastAsia="楷体" w:hAnsi="楷体"/>
          <w:sz w:val="32"/>
          <w:szCs w:val="32"/>
        </w:rPr>
        <w:t>,</w:t>
      </w:r>
      <w:r w:rsidRPr="00B57AE4">
        <w:rPr>
          <w:rFonts w:ascii="楷体" w:eastAsia="楷体" w:hAnsi="楷体" w:hint="eastAsia"/>
          <w:sz w:val="32"/>
          <w:szCs w:val="32"/>
        </w:rPr>
        <w:t>加快线上渠道无障碍建设</w:t>
      </w:r>
      <w:r w:rsidRPr="00B57AE4">
        <w:rPr>
          <w:rFonts w:ascii="楷体" w:eastAsia="楷体" w:hAnsi="楷体"/>
          <w:sz w:val="32"/>
          <w:szCs w:val="32"/>
        </w:rPr>
        <w:t>,</w:t>
      </w:r>
      <w:r w:rsidRPr="00B57AE4">
        <w:rPr>
          <w:rFonts w:ascii="楷体" w:eastAsia="楷体" w:hAnsi="楷体" w:hint="eastAsia"/>
          <w:sz w:val="32"/>
          <w:szCs w:val="32"/>
        </w:rPr>
        <w:t>提供更加细致和人性化的服务。有条件的营业网点应当提供无障碍</w:t>
      </w:r>
      <w:r w:rsidRPr="00B57AE4">
        <w:rPr>
          <w:rFonts w:ascii="楷体" w:eastAsia="楷体" w:hAnsi="楷体" w:hint="eastAsia"/>
          <w:sz w:val="32"/>
          <w:szCs w:val="32"/>
        </w:rPr>
        <w:lastRenderedPageBreak/>
        <w:t>设施和服务</w:t>
      </w:r>
      <w:r w:rsidRPr="00B57AE4">
        <w:rPr>
          <w:rFonts w:ascii="楷体" w:eastAsia="楷体" w:hAnsi="楷体"/>
          <w:sz w:val="32"/>
          <w:szCs w:val="32"/>
        </w:rPr>
        <w:t>,</w:t>
      </w:r>
      <w:r w:rsidRPr="00B57AE4">
        <w:rPr>
          <w:rFonts w:ascii="楷体" w:eastAsia="楷体" w:hAnsi="楷体" w:hint="eastAsia"/>
          <w:sz w:val="32"/>
          <w:szCs w:val="32"/>
        </w:rPr>
        <w:t>更好满足残障人士日常金融服务需求。</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第四十条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银行保险机构应当规范营销行为</w:t>
      </w:r>
      <w:r w:rsidRPr="00B57AE4">
        <w:rPr>
          <w:rFonts w:ascii="楷体" w:eastAsia="楷体" w:hAnsi="楷体"/>
          <w:sz w:val="32"/>
          <w:szCs w:val="32"/>
        </w:rPr>
        <w:t>,</w:t>
      </w:r>
      <w:r w:rsidRPr="00B57AE4">
        <w:rPr>
          <w:rFonts w:ascii="楷体" w:eastAsia="楷体" w:hAnsi="楷体" w:hint="eastAsia"/>
          <w:sz w:val="32"/>
          <w:szCs w:val="32"/>
        </w:rPr>
        <w:t>通过电话呼叫、信息群发、网络推送等方式向消费者发送营销信息的</w:t>
      </w:r>
      <w:r w:rsidRPr="00B57AE4">
        <w:rPr>
          <w:rFonts w:ascii="楷体" w:eastAsia="楷体" w:hAnsi="楷体"/>
          <w:sz w:val="32"/>
          <w:szCs w:val="32"/>
        </w:rPr>
        <w:t>,</w:t>
      </w:r>
      <w:r w:rsidRPr="00B57AE4">
        <w:rPr>
          <w:rFonts w:ascii="楷体" w:eastAsia="楷体" w:hAnsi="楷体" w:hint="eastAsia"/>
          <w:sz w:val="32"/>
          <w:szCs w:val="32"/>
        </w:rPr>
        <w:t>应当向消费者提供拒收或者退订选择。消费者拒收或者退订的</w:t>
      </w:r>
      <w:r w:rsidRPr="00B57AE4">
        <w:rPr>
          <w:rFonts w:ascii="楷体" w:eastAsia="楷体" w:hAnsi="楷体"/>
          <w:sz w:val="32"/>
          <w:szCs w:val="32"/>
        </w:rPr>
        <w:t>,</w:t>
      </w:r>
      <w:r w:rsidRPr="00B57AE4">
        <w:rPr>
          <w:rFonts w:ascii="楷体" w:eastAsia="楷体" w:hAnsi="楷体" w:hint="eastAsia"/>
          <w:sz w:val="32"/>
          <w:szCs w:val="32"/>
        </w:rPr>
        <w:t>不得以同样方式再次发送营销信息。</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第四十一条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银行保险机构应当规范催收行为</w:t>
      </w:r>
      <w:r w:rsidRPr="00B57AE4">
        <w:rPr>
          <w:rFonts w:ascii="楷体" w:eastAsia="楷体" w:hAnsi="楷体"/>
          <w:sz w:val="32"/>
          <w:szCs w:val="32"/>
        </w:rPr>
        <w:t>,</w:t>
      </w:r>
      <w:r w:rsidRPr="00B57AE4">
        <w:rPr>
          <w:rFonts w:ascii="楷体" w:eastAsia="楷体" w:hAnsi="楷体" w:hint="eastAsia"/>
          <w:sz w:val="32"/>
          <w:szCs w:val="32"/>
        </w:rPr>
        <w:t>依法依规督促债务人清偿债务。加强催收外包业务管理</w:t>
      </w:r>
      <w:r w:rsidRPr="00B57AE4">
        <w:rPr>
          <w:rFonts w:ascii="楷体" w:eastAsia="楷体" w:hAnsi="楷体"/>
          <w:sz w:val="32"/>
          <w:szCs w:val="32"/>
        </w:rPr>
        <w:t>,</w:t>
      </w:r>
      <w:r w:rsidRPr="00B57AE4">
        <w:rPr>
          <w:rFonts w:ascii="楷体" w:eastAsia="楷体" w:hAnsi="楷体" w:hint="eastAsia"/>
          <w:sz w:val="32"/>
          <w:szCs w:val="32"/>
        </w:rPr>
        <w:t>委托外部机构实施催收前</w:t>
      </w:r>
      <w:r w:rsidRPr="00B57AE4">
        <w:rPr>
          <w:rFonts w:ascii="楷体" w:eastAsia="楷体" w:hAnsi="楷体"/>
          <w:sz w:val="32"/>
          <w:szCs w:val="32"/>
        </w:rPr>
        <w:t>,</w:t>
      </w:r>
      <w:r w:rsidRPr="00B57AE4">
        <w:rPr>
          <w:rFonts w:ascii="楷体" w:eastAsia="楷体" w:hAnsi="楷体" w:hint="eastAsia"/>
          <w:sz w:val="32"/>
          <w:szCs w:val="32"/>
        </w:rPr>
        <w:t>应当采取适当方式告知债务人。</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银行保险机构自行或者委托外部机构催收过程中不得存在下列情形:</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(一)冒用行政机关、司法机关等名义实施催收;</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(二)采取暴力、恐吓、欺诈等不正当手段实施催收;</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(三)采用其他违法违规和违背公序良俗的手段实施催收。</w:t>
      </w:r>
    </w:p>
    <w:p w:rsidR="00B57AE4" w:rsidRPr="00B57AE4" w:rsidRDefault="00B57AE4" w:rsidP="00B57AE4">
      <w:pPr>
        <w:jc w:val="center"/>
        <w:rPr>
          <w:rFonts w:ascii="楷体" w:eastAsia="楷体" w:hAnsi="楷体"/>
          <w:b/>
          <w:sz w:val="32"/>
          <w:szCs w:val="32"/>
        </w:rPr>
      </w:pPr>
      <w:r w:rsidRPr="00B57AE4">
        <w:rPr>
          <w:rFonts w:ascii="楷体" w:eastAsia="楷体" w:hAnsi="楷体" w:hint="eastAsia"/>
          <w:b/>
          <w:sz w:val="32"/>
          <w:szCs w:val="32"/>
        </w:rPr>
        <w:t>第六章</w:t>
      </w:r>
      <w:r w:rsidRPr="00B57AE4">
        <w:rPr>
          <w:rFonts w:ascii="楷体" w:eastAsia="楷体" w:hAnsi="楷体"/>
          <w:b/>
          <w:sz w:val="32"/>
          <w:szCs w:val="32"/>
        </w:rPr>
        <w:t xml:space="preserve">  </w:t>
      </w:r>
      <w:r w:rsidRPr="00B57AE4">
        <w:rPr>
          <w:rFonts w:ascii="楷体" w:eastAsia="楷体" w:hAnsi="楷体" w:hint="eastAsia"/>
          <w:b/>
          <w:sz w:val="32"/>
          <w:szCs w:val="32"/>
        </w:rPr>
        <w:t>保护消费者信息安全权</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第四十二条</w:t>
      </w:r>
      <w:r w:rsidRPr="00B57AE4">
        <w:rPr>
          <w:rFonts w:ascii="楷体" w:eastAsia="楷体" w:hAnsi="楷体"/>
          <w:sz w:val="32"/>
          <w:szCs w:val="32"/>
        </w:rPr>
        <w:t xml:space="preserve">  </w:t>
      </w:r>
      <w:r w:rsidRPr="00B57AE4">
        <w:rPr>
          <w:rFonts w:ascii="楷体" w:eastAsia="楷体" w:hAnsi="楷体" w:hint="eastAsia"/>
          <w:sz w:val="32"/>
          <w:szCs w:val="32"/>
        </w:rPr>
        <w:t>银行保险机构处理消费者个人信息</w:t>
      </w:r>
      <w:r w:rsidRPr="00B57AE4">
        <w:rPr>
          <w:rFonts w:ascii="楷体" w:eastAsia="楷体" w:hAnsi="楷体"/>
          <w:sz w:val="32"/>
          <w:szCs w:val="32"/>
        </w:rPr>
        <w:t>,</w:t>
      </w:r>
      <w:r w:rsidRPr="00B57AE4">
        <w:rPr>
          <w:rFonts w:ascii="楷体" w:eastAsia="楷体" w:hAnsi="楷体" w:hint="eastAsia"/>
          <w:sz w:val="32"/>
          <w:szCs w:val="32"/>
        </w:rPr>
        <w:t>应当坚持合法、正当、必要、诚信原则</w:t>
      </w:r>
      <w:r w:rsidRPr="00B57AE4">
        <w:rPr>
          <w:rFonts w:ascii="楷体" w:eastAsia="楷体" w:hAnsi="楷体"/>
          <w:sz w:val="32"/>
          <w:szCs w:val="32"/>
        </w:rPr>
        <w:t>,</w:t>
      </w:r>
      <w:r w:rsidRPr="00B57AE4">
        <w:rPr>
          <w:rFonts w:ascii="楷体" w:eastAsia="楷体" w:hAnsi="楷体" w:hint="eastAsia"/>
          <w:sz w:val="32"/>
          <w:szCs w:val="32"/>
        </w:rPr>
        <w:t>切实保护消费者信息安全权。</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第四十三条</w:t>
      </w:r>
      <w:r w:rsidRPr="00B57AE4">
        <w:rPr>
          <w:rFonts w:ascii="楷体" w:eastAsia="楷体" w:hAnsi="楷体"/>
          <w:sz w:val="32"/>
          <w:szCs w:val="32"/>
        </w:rPr>
        <w:t xml:space="preserve">  </w:t>
      </w:r>
      <w:r w:rsidRPr="00B57AE4">
        <w:rPr>
          <w:rFonts w:ascii="楷体" w:eastAsia="楷体" w:hAnsi="楷体" w:hint="eastAsia"/>
          <w:sz w:val="32"/>
          <w:szCs w:val="32"/>
        </w:rPr>
        <w:t>银行保险机构收集消费者个人信息应当向消费者告知收集使用的目的、方式和范围等规则</w:t>
      </w:r>
      <w:r w:rsidRPr="00B57AE4">
        <w:rPr>
          <w:rFonts w:ascii="楷体" w:eastAsia="楷体" w:hAnsi="楷体"/>
          <w:sz w:val="32"/>
          <w:szCs w:val="32"/>
        </w:rPr>
        <w:t>,</w:t>
      </w:r>
      <w:r w:rsidRPr="00B57AE4">
        <w:rPr>
          <w:rFonts w:ascii="楷体" w:eastAsia="楷体" w:hAnsi="楷体" w:hint="eastAsia"/>
          <w:sz w:val="32"/>
          <w:szCs w:val="32"/>
        </w:rPr>
        <w:t>并经消费者同意</w:t>
      </w:r>
      <w:r w:rsidRPr="00B57AE4">
        <w:rPr>
          <w:rFonts w:ascii="楷体" w:eastAsia="楷体" w:hAnsi="楷体"/>
          <w:sz w:val="32"/>
          <w:szCs w:val="32"/>
        </w:rPr>
        <w:t>,</w:t>
      </w:r>
      <w:r w:rsidRPr="00B57AE4">
        <w:rPr>
          <w:rFonts w:ascii="楷体" w:eastAsia="楷体" w:hAnsi="楷体" w:hint="eastAsia"/>
          <w:sz w:val="32"/>
          <w:szCs w:val="32"/>
        </w:rPr>
        <w:t>法律法规另有规定的除外。消费者不同意的</w:t>
      </w:r>
      <w:r w:rsidRPr="00B57AE4">
        <w:rPr>
          <w:rFonts w:ascii="楷体" w:eastAsia="楷体" w:hAnsi="楷体"/>
          <w:sz w:val="32"/>
          <w:szCs w:val="32"/>
        </w:rPr>
        <w:t>,</w:t>
      </w:r>
      <w:r w:rsidRPr="00B57AE4">
        <w:rPr>
          <w:rFonts w:ascii="楷体" w:eastAsia="楷体" w:hAnsi="楷体" w:hint="eastAsia"/>
          <w:sz w:val="32"/>
          <w:szCs w:val="32"/>
        </w:rPr>
        <w:t>银行保险机构不得因此拒绝提供不依赖于其所拒绝授权信息的</w:t>
      </w:r>
      <w:r w:rsidRPr="00B57AE4">
        <w:rPr>
          <w:rFonts w:ascii="楷体" w:eastAsia="楷体" w:hAnsi="楷体" w:hint="eastAsia"/>
          <w:sz w:val="32"/>
          <w:szCs w:val="32"/>
        </w:rPr>
        <w:lastRenderedPageBreak/>
        <w:t>金融产品或服务。</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银行保险机构不得采取变相强制、违规购买等不正当方式收集使用消费者个人信息。</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第四十四条</w:t>
      </w:r>
      <w:r w:rsidRPr="00B57AE4">
        <w:rPr>
          <w:rFonts w:ascii="楷体" w:eastAsia="楷体" w:hAnsi="楷体"/>
          <w:sz w:val="32"/>
          <w:szCs w:val="32"/>
        </w:rPr>
        <w:t xml:space="preserve">  </w:t>
      </w:r>
      <w:r w:rsidRPr="00B57AE4">
        <w:rPr>
          <w:rFonts w:ascii="楷体" w:eastAsia="楷体" w:hAnsi="楷体" w:hint="eastAsia"/>
          <w:sz w:val="32"/>
          <w:szCs w:val="32"/>
        </w:rPr>
        <w:t>对于使用书面形式征求个人信息处理同意的</w:t>
      </w:r>
      <w:r w:rsidRPr="00B57AE4">
        <w:rPr>
          <w:rFonts w:ascii="楷体" w:eastAsia="楷体" w:hAnsi="楷体"/>
          <w:sz w:val="32"/>
          <w:szCs w:val="32"/>
        </w:rPr>
        <w:t>,</w:t>
      </w:r>
      <w:r w:rsidRPr="00B57AE4">
        <w:rPr>
          <w:rFonts w:ascii="楷体" w:eastAsia="楷体" w:hAnsi="楷体" w:hint="eastAsia"/>
          <w:sz w:val="32"/>
          <w:szCs w:val="32"/>
        </w:rPr>
        <w:t>银行保险机构应当以醒目的方式、清晰易懂的语言明示与消费者存在重大利害关系的内容。</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银行保险机构通过线上渠道使用格式条款获取个人信息授权的,不得设置默认同意的选项。</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第四十五条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银行保险机构应当在消费者授权同意等基础上与合作方处理消费者个人信息</w:t>
      </w:r>
      <w:r w:rsidRPr="00B57AE4">
        <w:rPr>
          <w:rFonts w:ascii="楷体" w:eastAsia="楷体" w:hAnsi="楷体"/>
          <w:sz w:val="32"/>
          <w:szCs w:val="32"/>
        </w:rPr>
        <w:t>,</w:t>
      </w:r>
      <w:r w:rsidRPr="00B57AE4">
        <w:rPr>
          <w:rFonts w:ascii="楷体" w:eastAsia="楷体" w:hAnsi="楷体" w:hint="eastAsia"/>
          <w:sz w:val="32"/>
          <w:szCs w:val="32"/>
        </w:rPr>
        <w:t>在合作协议中应当约定数据保护责任、保密义务、违约责任、合同终止和突发情况下的处置条款。</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合作过程中,银行保险机构应当严格控制合作方行为与权限,通过加密传输、安全隔离、权限管控、监测报警、去标识化等方式,防范数据滥用或者泄露风险。</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第四十六条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银行保险机构应当督促和规范与其合作的互联网平台企业有效保护消费者个人信息</w:t>
      </w:r>
      <w:r w:rsidRPr="00B57AE4">
        <w:rPr>
          <w:rFonts w:ascii="楷体" w:eastAsia="楷体" w:hAnsi="楷体"/>
          <w:sz w:val="32"/>
          <w:szCs w:val="32"/>
        </w:rPr>
        <w:t>,</w:t>
      </w:r>
      <w:r w:rsidRPr="00B57AE4">
        <w:rPr>
          <w:rFonts w:ascii="楷体" w:eastAsia="楷体" w:hAnsi="楷体" w:hint="eastAsia"/>
          <w:sz w:val="32"/>
          <w:szCs w:val="32"/>
        </w:rPr>
        <w:t>未经消费者同意</w:t>
      </w:r>
      <w:r w:rsidRPr="00B57AE4">
        <w:rPr>
          <w:rFonts w:ascii="楷体" w:eastAsia="楷体" w:hAnsi="楷体"/>
          <w:sz w:val="32"/>
          <w:szCs w:val="32"/>
        </w:rPr>
        <w:t>,</w:t>
      </w:r>
      <w:r w:rsidRPr="00B57AE4">
        <w:rPr>
          <w:rFonts w:ascii="楷体" w:eastAsia="楷体" w:hAnsi="楷体" w:hint="eastAsia"/>
          <w:sz w:val="32"/>
          <w:szCs w:val="32"/>
        </w:rPr>
        <w:t>不得在不同平台间传递消费者个人信息</w:t>
      </w:r>
      <w:r w:rsidRPr="00B57AE4">
        <w:rPr>
          <w:rFonts w:ascii="楷体" w:eastAsia="楷体" w:hAnsi="楷体"/>
          <w:sz w:val="32"/>
          <w:szCs w:val="32"/>
        </w:rPr>
        <w:t>,</w:t>
      </w:r>
      <w:r w:rsidRPr="00B57AE4">
        <w:rPr>
          <w:rFonts w:ascii="楷体" w:eastAsia="楷体" w:hAnsi="楷体" w:hint="eastAsia"/>
          <w:sz w:val="32"/>
          <w:szCs w:val="32"/>
        </w:rPr>
        <w:t>法律法规另有规定的除外。</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第四十七条</w:t>
      </w:r>
      <w:r w:rsidRPr="00B57AE4">
        <w:rPr>
          <w:rFonts w:ascii="楷体" w:eastAsia="楷体" w:hAnsi="楷体"/>
          <w:sz w:val="32"/>
          <w:szCs w:val="32"/>
        </w:rPr>
        <w:t xml:space="preserve">  </w:t>
      </w:r>
      <w:r w:rsidRPr="00B57AE4">
        <w:rPr>
          <w:rFonts w:ascii="楷体" w:eastAsia="楷体" w:hAnsi="楷体" w:hint="eastAsia"/>
          <w:sz w:val="32"/>
          <w:szCs w:val="32"/>
        </w:rPr>
        <w:t>银行保险机构处理和使用个人信息的业务和信息系统</w:t>
      </w:r>
      <w:r w:rsidRPr="00B57AE4">
        <w:rPr>
          <w:rFonts w:ascii="楷体" w:eastAsia="楷体" w:hAnsi="楷体"/>
          <w:sz w:val="32"/>
          <w:szCs w:val="32"/>
        </w:rPr>
        <w:t>,</w:t>
      </w:r>
      <w:r w:rsidRPr="00B57AE4">
        <w:rPr>
          <w:rFonts w:ascii="楷体" w:eastAsia="楷体" w:hAnsi="楷体" w:hint="eastAsia"/>
          <w:sz w:val="32"/>
          <w:szCs w:val="32"/>
        </w:rPr>
        <w:t>遵循权责对应、最小必要原则设置访问、操作权限</w:t>
      </w:r>
      <w:r w:rsidRPr="00B57AE4">
        <w:rPr>
          <w:rFonts w:ascii="楷体" w:eastAsia="楷体" w:hAnsi="楷体"/>
          <w:sz w:val="32"/>
          <w:szCs w:val="32"/>
        </w:rPr>
        <w:t>,</w:t>
      </w:r>
      <w:r w:rsidRPr="00B57AE4">
        <w:rPr>
          <w:rFonts w:ascii="楷体" w:eastAsia="楷体" w:hAnsi="楷体" w:hint="eastAsia"/>
          <w:sz w:val="32"/>
          <w:szCs w:val="32"/>
        </w:rPr>
        <w:t>落实授权审批流程</w:t>
      </w:r>
      <w:r w:rsidRPr="00B57AE4">
        <w:rPr>
          <w:rFonts w:ascii="楷体" w:eastAsia="楷体" w:hAnsi="楷体"/>
          <w:sz w:val="32"/>
          <w:szCs w:val="32"/>
        </w:rPr>
        <w:t>,</w:t>
      </w:r>
      <w:r w:rsidRPr="00B57AE4">
        <w:rPr>
          <w:rFonts w:ascii="楷体" w:eastAsia="楷体" w:hAnsi="楷体" w:hint="eastAsia"/>
          <w:sz w:val="32"/>
          <w:szCs w:val="32"/>
        </w:rPr>
        <w:t>实现异常操作行为的有效监控和</w:t>
      </w:r>
      <w:r w:rsidRPr="00B57AE4">
        <w:rPr>
          <w:rFonts w:ascii="楷体" w:eastAsia="楷体" w:hAnsi="楷体" w:hint="eastAsia"/>
          <w:sz w:val="32"/>
          <w:szCs w:val="32"/>
        </w:rPr>
        <w:lastRenderedPageBreak/>
        <w:t>干预。</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第四十八条</w:t>
      </w:r>
      <w:r w:rsidRPr="00B57AE4">
        <w:rPr>
          <w:rFonts w:ascii="楷体" w:eastAsia="楷体" w:hAnsi="楷体"/>
          <w:sz w:val="32"/>
          <w:szCs w:val="32"/>
        </w:rPr>
        <w:t xml:space="preserve">  </w:t>
      </w:r>
      <w:r w:rsidRPr="00B57AE4">
        <w:rPr>
          <w:rFonts w:ascii="楷体" w:eastAsia="楷体" w:hAnsi="楷体" w:hint="eastAsia"/>
          <w:sz w:val="32"/>
          <w:szCs w:val="32"/>
        </w:rPr>
        <w:t>银行保险机构应当加强从业人员行为管理</w:t>
      </w:r>
      <w:r w:rsidRPr="00B57AE4">
        <w:rPr>
          <w:rFonts w:ascii="楷体" w:eastAsia="楷体" w:hAnsi="楷体"/>
          <w:sz w:val="32"/>
          <w:szCs w:val="32"/>
        </w:rPr>
        <w:t>,</w:t>
      </w:r>
      <w:r w:rsidRPr="00B57AE4">
        <w:rPr>
          <w:rFonts w:ascii="楷体" w:eastAsia="楷体" w:hAnsi="楷体" w:hint="eastAsia"/>
          <w:sz w:val="32"/>
          <w:szCs w:val="32"/>
        </w:rPr>
        <w:t>禁止违规查询、下载、复制、存储、篡改消费者个人信息。从业人员不得超出自身职责和权限非法处理和使用消费者个人信息。</w:t>
      </w:r>
    </w:p>
    <w:p w:rsidR="00B57AE4" w:rsidRPr="00B57AE4" w:rsidRDefault="00B57AE4" w:rsidP="00B57AE4">
      <w:pPr>
        <w:jc w:val="center"/>
        <w:rPr>
          <w:rFonts w:ascii="楷体" w:eastAsia="楷体" w:hAnsi="楷体"/>
          <w:b/>
          <w:sz w:val="32"/>
          <w:szCs w:val="32"/>
        </w:rPr>
      </w:pPr>
      <w:r w:rsidRPr="00B57AE4">
        <w:rPr>
          <w:rFonts w:ascii="楷体" w:eastAsia="楷体" w:hAnsi="楷体" w:hint="eastAsia"/>
          <w:b/>
          <w:sz w:val="32"/>
          <w:szCs w:val="32"/>
        </w:rPr>
        <w:t>第七章</w:t>
      </w:r>
      <w:r w:rsidRPr="00B57AE4">
        <w:rPr>
          <w:rFonts w:ascii="楷体" w:eastAsia="楷体" w:hAnsi="楷体"/>
          <w:b/>
          <w:sz w:val="32"/>
          <w:szCs w:val="32"/>
        </w:rPr>
        <w:t xml:space="preserve">  </w:t>
      </w:r>
      <w:r w:rsidRPr="00B57AE4">
        <w:rPr>
          <w:rFonts w:ascii="楷体" w:eastAsia="楷体" w:hAnsi="楷体" w:hint="eastAsia"/>
          <w:b/>
          <w:sz w:val="32"/>
          <w:szCs w:val="32"/>
        </w:rPr>
        <w:t>监督管理</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第四十九条</w:t>
      </w:r>
      <w:r w:rsidRPr="00B57AE4">
        <w:rPr>
          <w:rFonts w:ascii="楷体" w:eastAsia="楷体" w:hAnsi="楷体"/>
          <w:sz w:val="32"/>
          <w:szCs w:val="32"/>
        </w:rPr>
        <w:t xml:space="preserve">  </w:t>
      </w:r>
      <w:r w:rsidRPr="00B57AE4">
        <w:rPr>
          <w:rFonts w:ascii="楷体" w:eastAsia="楷体" w:hAnsi="楷体" w:hint="eastAsia"/>
          <w:sz w:val="32"/>
          <w:szCs w:val="32"/>
        </w:rPr>
        <w:t>银保监会及其派出机构依法履行消费者权益保护监管职责</w:t>
      </w:r>
      <w:r w:rsidRPr="00B57AE4">
        <w:rPr>
          <w:rFonts w:ascii="楷体" w:eastAsia="楷体" w:hAnsi="楷体"/>
          <w:sz w:val="32"/>
          <w:szCs w:val="32"/>
        </w:rPr>
        <w:t>,</w:t>
      </w:r>
      <w:r w:rsidRPr="00B57AE4">
        <w:rPr>
          <w:rFonts w:ascii="楷体" w:eastAsia="楷体" w:hAnsi="楷体" w:hint="eastAsia"/>
          <w:sz w:val="32"/>
          <w:szCs w:val="32"/>
        </w:rPr>
        <w:t>通过采取监管措施和手段</w:t>
      </w:r>
      <w:r w:rsidRPr="00B57AE4">
        <w:rPr>
          <w:rFonts w:ascii="楷体" w:eastAsia="楷体" w:hAnsi="楷体"/>
          <w:sz w:val="32"/>
          <w:szCs w:val="32"/>
        </w:rPr>
        <w:t>,</w:t>
      </w:r>
      <w:r w:rsidRPr="00B57AE4">
        <w:rPr>
          <w:rFonts w:ascii="楷体" w:eastAsia="楷体" w:hAnsi="楷体" w:hint="eastAsia"/>
          <w:sz w:val="32"/>
          <w:szCs w:val="32"/>
        </w:rPr>
        <w:t>督促银行保险机构切实保护消费者合法权益。严格行为监管要求</w:t>
      </w:r>
      <w:r w:rsidRPr="00B57AE4">
        <w:rPr>
          <w:rFonts w:ascii="楷体" w:eastAsia="楷体" w:hAnsi="楷体"/>
          <w:sz w:val="32"/>
          <w:szCs w:val="32"/>
        </w:rPr>
        <w:t>,</w:t>
      </w:r>
      <w:r w:rsidRPr="00B57AE4">
        <w:rPr>
          <w:rFonts w:ascii="楷体" w:eastAsia="楷体" w:hAnsi="楷体" w:hint="eastAsia"/>
          <w:sz w:val="32"/>
          <w:szCs w:val="32"/>
        </w:rPr>
        <w:t>对经营活动中的同类业务、同类主体统一标准、统一裁量</w:t>
      </w:r>
      <w:r w:rsidRPr="00B57AE4">
        <w:rPr>
          <w:rFonts w:ascii="楷体" w:eastAsia="楷体" w:hAnsi="楷体"/>
          <w:sz w:val="32"/>
          <w:szCs w:val="32"/>
        </w:rPr>
        <w:t>,</w:t>
      </w:r>
      <w:r w:rsidRPr="00B57AE4">
        <w:rPr>
          <w:rFonts w:ascii="楷体" w:eastAsia="楷体" w:hAnsi="楷体" w:hint="eastAsia"/>
          <w:sz w:val="32"/>
          <w:szCs w:val="32"/>
        </w:rPr>
        <w:t>依法打击侵害消费者权益乱象和行为</w:t>
      </w:r>
      <w:r w:rsidRPr="00B57AE4">
        <w:rPr>
          <w:rFonts w:ascii="楷体" w:eastAsia="楷体" w:hAnsi="楷体"/>
          <w:sz w:val="32"/>
          <w:szCs w:val="32"/>
        </w:rPr>
        <w:t>,</w:t>
      </w:r>
      <w:r w:rsidRPr="00B57AE4">
        <w:rPr>
          <w:rFonts w:ascii="楷体" w:eastAsia="楷体" w:hAnsi="楷体" w:hint="eastAsia"/>
          <w:sz w:val="32"/>
          <w:szCs w:val="32"/>
        </w:rPr>
        <w:t>营造公平有序的市场环境。</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第五十条</w:t>
      </w:r>
      <w:r w:rsidRPr="00B57AE4">
        <w:rPr>
          <w:rFonts w:ascii="楷体" w:eastAsia="楷体" w:hAnsi="楷体"/>
          <w:sz w:val="32"/>
          <w:szCs w:val="32"/>
        </w:rPr>
        <w:t xml:space="preserve">  </w:t>
      </w:r>
      <w:r w:rsidRPr="00B57AE4">
        <w:rPr>
          <w:rFonts w:ascii="楷体" w:eastAsia="楷体" w:hAnsi="楷体" w:hint="eastAsia"/>
          <w:sz w:val="32"/>
          <w:szCs w:val="32"/>
        </w:rPr>
        <w:t>银行保险机构发生涉及消费者权益问题的重大事件</w:t>
      </w:r>
      <w:r w:rsidRPr="00B57AE4">
        <w:rPr>
          <w:rFonts w:ascii="楷体" w:eastAsia="楷体" w:hAnsi="楷体"/>
          <w:sz w:val="32"/>
          <w:szCs w:val="32"/>
        </w:rPr>
        <w:t>,</w:t>
      </w:r>
      <w:r w:rsidRPr="00B57AE4">
        <w:rPr>
          <w:rFonts w:ascii="楷体" w:eastAsia="楷体" w:hAnsi="楷体" w:hint="eastAsia"/>
          <w:sz w:val="32"/>
          <w:szCs w:val="32"/>
        </w:rPr>
        <w:t>应当根据属地监管原则</w:t>
      </w:r>
      <w:r w:rsidRPr="00B57AE4">
        <w:rPr>
          <w:rFonts w:ascii="楷体" w:eastAsia="楷体" w:hAnsi="楷体"/>
          <w:sz w:val="32"/>
          <w:szCs w:val="32"/>
        </w:rPr>
        <w:t>,</w:t>
      </w:r>
      <w:r w:rsidRPr="00B57AE4">
        <w:rPr>
          <w:rFonts w:ascii="楷体" w:eastAsia="楷体" w:hAnsi="楷体" w:hint="eastAsia"/>
          <w:sz w:val="32"/>
          <w:szCs w:val="32"/>
        </w:rPr>
        <w:t>及时向银保监会或其派出机构消费者权益保护部门报告。</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重大事件是指银行保险机构因消费者权益保护工作不到位或者发生侵害消费者权益行为导致大量集中投诉、引发群体性事件或者造成重大负面舆情等。</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第五十一条</w:t>
      </w:r>
      <w:r w:rsidRPr="00B57AE4">
        <w:rPr>
          <w:rFonts w:ascii="楷体" w:eastAsia="楷体" w:hAnsi="楷体"/>
          <w:sz w:val="32"/>
          <w:szCs w:val="32"/>
        </w:rPr>
        <w:t xml:space="preserve">  </w:t>
      </w:r>
      <w:r w:rsidRPr="00B57AE4">
        <w:rPr>
          <w:rFonts w:ascii="楷体" w:eastAsia="楷体" w:hAnsi="楷体" w:hint="eastAsia"/>
          <w:sz w:val="32"/>
          <w:szCs w:val="32"/>
        </w:rPr>
        <w:t>各类银行业保险业行业协会以及各地方行业社团组织应当通过行业自律、维权、协调及宣传等方式</w:t>
      </w:r>
      <w:r w:rsidRPr="00B57AE4">
        <w:rPr>
          <w:rFonts w:ascii="楷体" w:eastAsia="楷体" w:hAnsi="楷体"/>
          <w:sz w:val="32"/>
          <w:szCs w:val="32"/>
        </w:rPr>
        <w:t>,</w:t>
      </w:r>
      <w:r w:rsidRPr="00B57AE4">
        <w:rPr>
          <w:rFonts w:ascii="楷体" w:eastAsia="楷体" w:hAnsi="楷体" w:hint="eastAsia"/>
          <w:sz w:val="32"/>
          <w:szCs w:val="32"/>
        </w:rPr>
        <w:t>指导会员单位提高消费者权益保护水平</w:t>
      </w:r>
      <w:r w:rsidRPr="00B57AE4">
        <w:rPr>
          <w:rFonts w:ascii="楷体" w:eastAsia="楷体" w:hAnsi="楷体"/>
          <w:sz w:val="32"/>
          <w:szCs w:val="32"/>
        </w:rPr>
        <w:t>,</w:t>
      </w:r>
      <w:r w:rsidRPr="00B57AE4">
        <w:rPr>
          <w:rFonts w:ascii="楷体" w:eastAsia="楷体" w:hAnsi="楷体" w:hint="eastAsia"/>
          <w:sz w:val="32"/>
          <w:szCs w:val="32"/>
        </w:rPr>
        <w:t>妥善化解矛盾纠纷</w:t>
      </w:r>
      <w:r w:rsidRPr="00B57AE4">
        <w:rPr>
          <w:rFonts w:ascii="楷体" w:eastAsia="楷体" w:hAnsi="楷体"/>
          <w:sz w:val="32"/>
          <w:szCs w:val="32"/>
        </w:rPr>
        <w:t>,</w:t>
      </w:r>
      <w:r w:rsidRPr="00B57AE4">
        <w:rPr>
          <w:rFonts w:ascii="楷体" w:eastAsia="楷体" w:hAnsi="楷体" w:hint="eastAsia"/>
          <w:sz w:val="32"/>
          <w:szCs w:val="32"/>
        </w:rPr>
        <w:t>维护行业良好形象。</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第五十二条</w:t>
      </w:r>
      <w:r w:rsidRPr="00B57AE4">
        <w:rPr>
          <w:rFonts w:ascii="楷体" w:eastAsia="楷体" w:hAnsi="楷体"/>
          <w:sz w:val="32"/>
          <w:szCs w:val="32"/>
        </w:rPr>
        <w:t xml:space="preserve">  </w:t>
      </w:r>
      <w:r w:rsidRPr="00B57AE4">
        <w:rPr>
          <w:rFonts w:ascii="楷体" w:eastAsia="楷体" w:hAnsi="楷体" w:hint="eastAsia"/>
          <w:sz w:val="32"/>
          <w:szCs w:val="32"/>
        </w:rPr>
        <w:t>银保监会及其派出机构指导设立银行业</w:t>
      </w:r>
      <w:r w:rsidRPr="00B57AE4">
        <w:rPr>
          <w:rFonts w:ascii="楷体" w:eastAsia="楷体" w:hAnsi="楷体" w:hint="eastAsia"/>
          <w:sz w:val="32"/>
          <w:szCs w:val="32"/>
        </w:rPr>
        <w:lastRenderedPageBreak/>
        <w:t>保险业纠纷调解组织</w:t>
      </w:r>
      <w:r w:rsidRPr="00B57AE4">
        <w:rPr>
          <w:rFonts w:ascii="楷体" w:eastAsia="楷体" w:hAnsi="楷体"/>
          <w:sz w:val="32"/>
          <w:szCs w:val="32"/>
        </w:rPr>
        <w:t>,</w:t>
      </w:r>
      <w:r w:rsidRPr="00B57AE4">
        <w:rPr>
          <w:rFonts w:ascii="楷体" w:eastAsia="楷体" w:hAnsi="楷体" w:hint="eastAsia"/>
          <w:sz w:val="32"/>
          <w:szCs w:val="32"/>
        </w:rPr>
        <w:t>监督银行业保险业消费纠纷调解机制的有效运行。</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银行业保险业纠纷调解组织应当优化治理结构,建章立制,提升调解效能,通过线上、现场、电话等途径,及时高效化解纠纷。</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第五十三条</w:t>
      </w:r>
      <w:r w:rsidRPr="00B57AE4">
        <w:rPr>
          <w:rFonts w:ascii="楷体" w:eastAsia="楷体" w:hAnsi="楷体"/>
          <w:sz w:val="32"/>
          <w:szCs w:val="32"/>
        </w:rPr>
        <w:t xml:space="preserve">  </w:t>
      </w:r>
      <w:r w:rsidRPr="00B57AE4">
        <w:rPr>
          <w:rFonts w:ascii="楷体" w:eastAsia="楷体" w:hAnsi="楷体" w:hint="eastAsia"/>
          <w:sz w:val="32"/>
          <w:szCs w:val="32"/>
        </w:rPr>
        <w:t>银保监会及其派出机构对银行保险机构消费者权益保护工作中存在的问题</w:t>
      </w:r>
      <w:r w:rsidRPr="00B57AE4">
        <w:rPr>
          <w:rFonts w:ascii="楷体" w:eastAsia="楷体" w:hAnsi="楷体"/>
          <w:sz w:val="32"/>
          <w:szCs w:val="32"/>
        </w:rPr>
        <w:t>,</w:t>
      </w:r>
      <w:r w:rsidRPr="00B57AE4">
        <w:rPr>
          <w:rFonts w:ascii="楷体" w:eastAsia="楷体" w:hAnsi="楷体" w:hint="eastAsia"/>
          <w:sz w:val="32"/>
          <w:szCs w:val="32"/>
        </w:rPr>
        <w:t>视情节轻重依法采取相应监管措施</w:t>
      </w:r>
      <w:r w:rsidRPr="00B57AE4">
        <w:rPr>
          <w:rFonts w:ascii="楷体" w:eastAsia="楷体" w:hAnsi="楷体"/>
          <w:sz w:val="32"/>
          <w:szCs w:val="32"/>
        </w:rPr>
        <w:t>,</w:t>
      </w:r>
      <w:r w:rsidRPr="00B57AE4">
        <w:rPr>
          <w:rFonts w:ascii="楷体" w:eastAsia="楷体" w:hAnsi="楷体" w:hint="eastAsia"/>
          <w:sz w:val="32"/>
          <w:szCs w:val="32"/>
        </w:rPr>
        <w:t>包括但不限于</w:t>
      </w:r>
      <w:r w:rsidRPr="00B57AE4">
        <w:rPr>
          <w:rFonts w:ascii="楷体" w:eastAsia="楷体" w:hAnsi="楷体"/>
          <w:sz w:val="32"/>
          <w:szCs w:val="32"/>
        </w:rPr>
        <w:t>:</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(一)监管谈话;</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(二)责令限期整改;</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(三)下发风险提示函、监管意见书等;</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(四)责令对直接负责的董事、高级管理人员和其他直接责任人员进行内部问责;</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(五)责令暂停部分业务,停止批准开办新业务;</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(六)将相关问题在行业内通报或者向社会公布;</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(七)职责范围内依法可以采取的其他措施。</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第五十四条</w:t>
      </w:r>
      <w:r w:rsidRPr="00B57AE4">
        <w:rPr>
          <w:rFonts w:ascii="楷体" w:eastAsia="楷体" w:hAnsi="楷体"/>
          <w:sz w:val="32"/>
          <w:szCs w:val="32"/>
        </w:rPr>
        <w:t xml:space="preserve">  </w:t>
      </w:r>
      <w:r w:rsidRPr="00B57AE4">
        <w:rPr>
          <w:rFonts w:ascii="楷体" w:eastAsia="楷体" w:hAnsi="楷体" w:hint="eastAsia"/>
          <w:sz w:val="32"/>
          <w:szCs w:val="32"/>
        </w:rPr>
        <w:t>银行保险机构以及从业人员违反本办法规定的</w:t>
      </w:r>
      <w:r w:rsidRPr="00B57AE4">
        <w:rPr>
          <w:rFonts w:ascii="楷体" w:eastAsia="楷体" w:hAnsi="楷体"/>
          <w:sz w:val="32"/>
          <w:szCs w:val="32"/>
        </w:rPr>
        <w:t>,</w:t>
      </w:r>
      <w:r w:rsidRPr="00B57AE4">
        <w:rPr>
          <w:rFonts w:ascii="楷体" w:eastAsia="楷体" w:hAnsi="楷体" w:hint="eastAsia"/>
          <w:sz w:val="32"/>
          <w:szCs w:val="32"/>
        </w:rPr>
        <w:t>由银保监会及其派出机构依据《中华人民共和国银行业监督管理法》《中华人民共和国商业银行法》《中华人民共和国保险法》《中华人民共和国消费者权益保护法》等法律法规实施行政处罚。法律、行政法规没有规定</w:t>
      </w:r>
      <w:r w:rsidRPr="00B57AE4">
        <w:rPr>
          <w:rFonts w:ascii="楷体" w:eastAsia="楷体" w:hAnsi="楷体"/>
          <w:sz w:val="32"/>
          <w:szCs w:val="32"/>
        </w:rPr>
        <w:t>,</w:t>
      </w:r>
      <w:r w:rsidRPr="00B57AE4">
        <w:rPr>
          <w:rFonts w:ascii="楷体" w:eastAsia="楷体" w:hAnsi="楷体" w:hint="eastAsia"/>
          <w:sz w:val="32"/>
          <w:szCs w:val="32"/>
        </w:rPr>
        <w:t>但违反本办法的</w:t>
      </w:r>
      <w:r w:rsidRPr="00B57AE4">
        <w:rPr>
          <w:rFonts w:ascii="楷体" w:eastAsia="楷体" w:hAnsi="楷体"/>
          <w:sz w:val="32"/>
          <w:szCs w:val="32"/>
        </w:rPr>
        <w:t>,</w:t>
      </w:r>
      <w:r w:rsidRPr="00B57AE4">
        <w:rPr>
          <w:rFonts w:ascii="楷体" w:eastAsia="楷体" w:hAnsi="楷体" w:hint="eastAsia"/>
          <w:sz w:val="32"/>
          <w:szCs w:val="32"/>
        </w:rPr>
        <w:t>由银保监会及其派出机构责令改正</w:t>
      </w:r>
      <w:r w:rsidRPr="00B57AE4">
        <w:rPr>
          <w:rFonts w:ascii="楷体" w:eastAsia="楷体" w:hAnsi="楷体"/>
          <w:sz w:val="32"/>
          <w:szCs w:val="32"/>
        </w:rPr>
        <w:t>;</w:t>
      </w:r>
      <w:r w:rsidRPr="00B57AE4">
        <w:rPr>
          <w:rFonts w:ascii="楷体" w:eastAsia="楷体" w:hAnsi="楷体" w:hint="eastAsia"/>
          <w:sz w:val="32"/>
          <w:szCs w:val="32"/>
        </w:rPr>
        <w:t>情节严重或者逾期</w:t>
      </w:r>
      <w:r w:rsidRPr="00B57AE4">
        <w:rPr>
          <w:rFonts w:ascii="楷体" w:eastAsia="楷体" w:hAnsi="楷体" w:hint="eastAsia"/>
          <w:sz w:val="32"/>
          <w:szCs w:val="32"/>
        </w:rPr>
        <w:lastRenderedPageBreak/>
        <w:t>不改正的</w:t>
      </w:r>
      <w:r w:rsidRPr="00B57AE4">
        <w:rPr>
          <w:rFonts w:ascii="楷体" w:eastAsia="楷体" w:hAnsi="楷体"/>
          <w:sz w:val="32"/>
          <w:szCs w:val="32"/>
        </w:rPr>
        <w:t>,</w:t>
      </w:r>
      <w:r w:rsidRPr="00B57AE4">
        <w:rPr>
          <w:rFonts w:ascii="楷体" w:eastAsia="楷体" w:hAnsi="楷体" w:hint="eastAsia"/>
          <w:sz w:val="32"/>
          <w:szCs w:val="32"/>
        </w:rPr>
        <w:t>区分不同情形</w:t>
      </w:r>
      <w:r w:rsidRPr="00B57AE4">
        <w:rPr>
          <w:rFonts w:ascii="楷体" w:eastAsia="楷体" w:hAnsi="楷体"/>
          <w:sz w:val="32"/>
          <w:szCs w:val="32"/>
        </w:rPr>
        <w:t>,</w:t>
      </w:r>
      <w:r w:rsidRPr="00B57AE4">
        <w:rPr>
          <w:rFonts w:ascii="楷体" w:eastAsia="楷体" w:hAnsi="楷体" w:hint="eastAsia"/>
          <w:sz w:val="32"/>
          <w:szCs w:val="32"/>
        </w:rPr>
        <w:t>给予以下行政处罚</w:t>
      </w:r>
      <w:r w:rsidRPr="00B57AE4">
        <w:rPr>
          <w:rFonts w:ascii="楷体" w:eastAsia="楷体" w:hAnsi="楷体"/>
          <w:sz w:val="32"/>
          <w:szCs w:val="32"/>
        </w:rPr>
        <w:t>:</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(一)通报批评;</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(二)警告;</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(三)处以10万元以下罚款。</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银行保险机构存在严重侵害消费者合法权益行为,且涉及人数多、涉案金额大、持续时间长、社会影响恶劣的,银保监会及其派出机构除按前款规定处理外,可对相关董事会成员及高级管理人员给予警告,并处以10万元以下罚款。</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银行保险机构以及从业人员涉嫌犯罪的,依法移交司法机关追究其刑事责任。</w:t>
      </w:r>
    </w:p>
    <w:p w:rsidR="00B57AE4" w:rsidRPr="00B57AE4" w:rsidRDefault="00B57AE4" w:rsidP="00B57AE4">
      <w:pPr>
        <w:jc w:val="center"/>
        <w:rPr>
          <w:rFonts w:ascii="楷体" w:eastAsia="楷体" w:hAnsi="楷体"/>
          <w:b/>
          <w:sz w:val="32"/>
          <w:szCs w:val="32"/>
        </w:rPr>
      </w:pPr>
      <w:bookmarkStart w:id="0" w:name="_GoBack"/>
      <w:r w:rsidRPr="00B57AE4">
        <w:rPr>
          <w:rFonts w:ascii="楷体" w:eastAsia="楷体" w:hAnsi="楷体" w:hint="eastAsia"/>
          <w:b/>
          <w:sz w:val="32"/>
          <w:szCs w:val="32"/>
        </w:rPr>
        <w:t>第八章</w:t>
      </w:r>
      <w:r w:rsidRPr="00B57AE4">
        <w:rPr>
          <w:rFonts w:ascii="楷体" w:eastAsia="楷体" w:hAnsi="楷体"/>
          <w:b/>
          <w:sz w:val="32"/>
          <w:szCs w:val="32"/>
        </w:rPr>
        <w:t xml:space="preserve">  </w:t>
      </w:r>
      <w:r w:rsidRPr="00B57AE4">
        <w:rPr>
          <w:rFonts w:ascii="楷体" w:eastAsia="楷体" w:hAnsi="楷体" w:hint="eastAsia"/>
          <w:b/>
          <w:sz w:val="32"/>
          <w:szCs w:val="32"/>
        </w:rPr>
        <w:t>附</w:t>
      </w:r>
      <w:r w:rsidRPr="00B57AE4">
        <w:rPr>
          <w:rFonts w:ascii="楷体" w:eastAsia="楷体" w:hAnsi="楷体"/>
          <w:b/>
          <w:sz w:val="32"/>
          <w:szCs w:val="32"/>
        </w:rPr>
        <w:t xml:space="preserve">  </w:t>
      </w:r>
      <w:r w:rsidRPr="00B57AE4">
        <w:rPr>
          <w:rFonts w:ascii="楷体" w:eastAsia="楷体" w:hAnsi="楷体" w:hint="eastAsia"/>
          <w:b/>
          <w:sz w:val="32"/>
          <w:szCs w:val="32"/>
        </w:rPr>
        <w:t>则</w:t>
      </w:r>
    </w:p>
    <w:bookmarkEnd w:id="0"/>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第五十五条</w:t>
      </w:r>
      <w:r w:rsidRPr="00B57AE4">
        <w:rPr>
          <w:rFonts w:ascii="楷体" w:eastAsia="楷体" w:hAnsi="楷体"/>
          <w:sz w:val="32"/>
          <w:szCs w:val="32"/>
        </w:rPr>
        <w:t xml:space="preserve">  </w:t>
      </w:r>
      <w:r w:rsidRPr="00B57AE4">
        <w:rPr>
          <w:rFonts w:ascii="楷体" w:eastAsia="楷体" w:hAnsi="楷体" w:hint="eastAsia"/>
          <w:sz w:val="32"/>
          <w:szCs w:val="32"/>
        </w:rPr>
        <w:t>本办法所称银行业金融机构是指商业银行、农村信用合作社等吸收公众存款的金融机构以及信托公司、消费金融公司、汽车金融公司、理财公司等非银行金融机构。保险机构是指保险集团</w:t>
      </w:r>
      <w:r w:rsidRPr="00B57AE4">
        <w:rPr>
          <w:rFonts w:ascii="楷体" w:eastAsia="楷体" w:hAnsi="楷体"/>
          <w:sz w:val="32"/>
          <w:szCs w:val="32"/>
        </w:rPr>
        <w:t>(</w:t>
      </w:r>
      <w:r w:rsidRPr="00B57AE4">
        <w:rPr>
          <w:rFonts w:ascii="楷体" w:eastAsia="楷体" w:hAnsi="楷体" w:hint="eastAsia"/>
          <w:sz w:val="32"/>
          <w:szCs w:val="32"/>
        </w:rPr>
        <w:t>控股</w:t>
      </w:r>
      <w:r w:rsidRPr="00B57AE4">
        <w:rPr>
          <w:rFonts w:ascii="楷体" w:eastAsia="楷体" w:hAnsi="楷体"/>
          <w:sz w:val="32"/>
          <w:szCs w:val="32"/>
        </w:rPr>
        <w:t>)</w:t>
      </w:r>
      <w:r w:rsidRPr="00B57AE4">
        <w:rPr>
          <w:rFonts w:ascii="楷体" w:eastAsia="楷体" w:hAnsi="楷体" w:hint="eastAsia"/>
          <w:sz w:val="32"/>
          <w:szCs w:val="32"/>
        </w:rPr>
        <w:t>公司、保险公司</w:t>
      </w:r>
      <w:r w:rsidRPr="00B57AE4">
        <w:rPr>
          <w:rFonts w:ascii="楷体" w:eastAsia="楷体" w:hAnsi="楷体"/>
          <w:sz w:val="32"/>
          <w:szCs w:val="32"/>
        </w:rPr>
        <w:t>(</w:t>
      </w:r>
      <w:r w:rsidRPr="00B57AE4">
        <w:rPr>
          <w:rFonts w:ascii="楷体" w:eastAsia="楷体" w:hAnsi="楷体" w:hint="eastAsia"/>
          <w:sz w:val="32"/>
          <w:szCs w:val="32"/>
        </w:rPr>
        <w:t>不含再保险公司</w:t>
      </w:r>
      <w:r w:rsidRPr="00B57AE4">
        <w:rPr>
          <w:rFonts w:ascii="楷体" w:eastAsia="楷体" w:hAnsi="楷体"/>
          <w:sz w:val="32"/>
          <w:szCs w:val="32"/>
        </w:rPr>
        <w:t>)</w:t>
      </w:r>
      <w:r w:rsidRPr="00B57AE4">
        <w:rPr>
          <w:rFonts w:ascii="楷体" w:eastAsia="楷体" w:hAnsi="楷体" w:hint="eastAsia"/>
          <w:sz w:val="32"/>
          <w:szCs w:val="32"/>
        </w:rPr>
        <w:t>和保险专业中介机构。</w:t>
      </w:r>
    </w:p>
    <w:p w:rsidR="00B57AE4" w:rsidRDefault="00B57AE4" w:rsidP="00B57AE4">
      <w:pPr>
        <w:ind w:firstLineChars="200" w:firstLine="640"/>
        <w:rPr>
          <w:rFonts w:ascii="楷体" w:eastAsia="楷体" w:hAnsi="楷体" w:hint="eastAsia"/>
          <w:sz w:val="32"/>
          <w:szCs w:val="32"/>
        </w:rPr>
      </w:pPr>
      <w:r w:rsidRPr="00B57AE4">
        <w:rPr>
          <w:rFonts w:ascii="楷体" w:eastAsia="楷体" w:hAnsi="楷体" w:hint="eastAsia"/>
          <w:sz w:val="32"/>
          <w:szCs w:val="32"/>
        </w:rPr>
        <w:t>银保监会负责监管的其他金融机构参照适用本办法。邮政企业代理邮政储蓄银行办理商业银行有关业务的,适用本办法有关规定。</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第五十六条</w:t>
      </w:r>
      <w:r w:rsidRPr="00B57AE4">
        <w:rPr>
          <w:rFonts w:ascii="楷体" w:eastAsia="楷体" w:hAnsi="楷体"/>
          <w:sz w:val="32"/>
          <w:szCs w:val="32"/>
        </w:rPr>
        <w:t xml:space="preserve">  </w:t>
      </w:r>
      <w:r w:rsidRPr="00B57AE4">
        <w:rPr>
          <w:rFonts w:ascii="楷体" w:eastAsia="楷体" w:hAnsi="楷体" w:hint="eastAsia"/>
          <w:sz w:val="32"/>
          <w:szCs w:val="32"/>
        </w:rPr>
        <w:t>本办法由银保监会负责解释。</w:t>
      </w:r>
    </w:p>
    <w:p w:rsidR="00B57AE4" w:rsidRDefault="00B57AE4" w:rsidP="00B57AE4">
      <w:pPr>
        <w:ind w:firstLineChars="200" w:firstLine="640"/>
        <w:rPr>
          <w:rFonts w:ascii="楷体" w:eastAsia="楷体" w:hAnsi="楷体"/>
          <w:sz w:val="32"/>
          <w:szCs w:val="32"/>
        </w:rPr>
      </w:pPr>
      <w:r w:rsidRPr="00B57AE4">
        <w:rPr>
          <w:rFonts w:ascii="楷体" w:eastAsia="楷体" w:hAnsi="楷体" w:hint="eastAsia"/>
          <w:sz w:val="32"/>
          <w:szCs w:val="32"/>
        </w:rPr>
        <w:t>第五十七条</w:t>
      </w:r>
      <w:r w:rsidRPr="00B57AE4">
        <w:rPr>
          <w:rFonts w:ascii="楷体" w:eastAsia="楷体" w:hAnsi="楷体"/>
          <w:sz w:val="32"/>
          <w:szCs w:val="32"/>
        </w:rPr>
        <w:t xml:space="preserve">  </w:t>
      </w:r>
      <w:r w:rsidRPr="00B57AE4">
        <w:rPr>
          <w:rFonts w:ascii="楷体" w:eastAsia="楷体" w:hAnsi="楷体" w:hint="eastAsia"/>
          <w:sz w:val="32"/>
          <w:szCs w:val="32"/>
        </w:rPr>
        <w:t>本办法自</w:t>
      </w:r>
      <w:r w:rsidRPr="00B57AE4">
        <w:rPr>
          <w:rFonts w:ascii="楷体" w:eastAsia="楷体" w:hAnsi="楷体"/>
          <w:sz w:val="32"/>
          <w:szCs w:val="32"/>
        </w:rPr>
        <w:t>2023</w:t>
      </w:r>
      <w:r w:rsidRPr="00B57AE4">
        <w:rPr>
          <w:rFonts w:ascii="楷体" w:eastAsia="楷体" w:hAnsi="楷体" w:hint="eastAsia"/>
          <w:sz w:val="32"/>
          <w:szCs w:val="32"/>
        </w:rPr>
        <w:t>年</w:t>
      </w:r>
      <w:r w:rsidRPr="00B57AE4">
        <w:rPr>
          <w:rFonts w:ascii="楷体" w:eastAsia="楷体" w:hAnsi="楷体"/>
          <w:sz w:val="32"/>
          <w:szCs w:val="32"/>
        </w:rPr>
        <w:t>3</w:t>
      </w:r>
      <w:r w:rsidRPr="00B57AE4">
        <w:rPr>
          <w:rFonts w:ascii="楷体" w:eastAsia="楷体" w:hAnsi="楷体" w:hint="eastAsia"/>
          <w:sz w:val="32"/>
          <w:szCs w:val="32"/>
        </w:rPr>
        <w:t>月</w:t>
      </w:r>
      <w:r w:rsidRPr="00B57AE4">
        <w:rPr>
          <w:rFonts w:ascii="楷体" w:eastAsia="楷体" w:hAnsi="楷体"/>
          <w:sz w:val="32"/>
          <w:szCs w:val="32"/>
        </w:rPr>
        <w:t>1</w:t>
      </w:r>
      <w:r w:rsidRPr="00B57AE4">
        <w:rPr>
          <w:rFonts w:ascii="楷体" w:eastAsia="楷体" w:hAnsi="楷体" w:hint="eastAsia"/>
          <w:sz w:val="32"/>
          <w:szCs w:val="32"/>
        </w:rPr>
        <w:t>日起施行。</w:t>
      </w:r>
    </w:p>
    <w:p w:rsidR="00740A9A" w:rsidRPr="00B57AE4" w:rsidRDefault="00740A9A" w:rsidP="00B57AE4">
      <w:pPr>
        <w:ind w:firstLineChars="200" w:firstLine="560"/>
      </w:pPr>
    </w:p>
    <w:sectPr w:rsidR="00740A9A" w:rsidRPr="00B57AE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4E2" w:rsidRDefault="003C24E2" w:rsidP="00B57AE4">
      <w:r>
        <w:separator/>
      </w:r>
    </w:p>
  </w:endnote>
  <w:endnote w:type="continuationSeparator" w:id="0">
    <w:p w:rsidR="003C24E2" w:rsidRDefault="003C24E2" w:rsidP="00B5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0703"/>
      <w:docPartObj>
        <w:docPartGallery w:val="Page Numbers (Bottom of Page)"/>
        <w:docPartUnique/>
      </w:docPartObj>
    </w:sdtPr>
    <w:sdtContent>
      <w:sdt>
        <w:sdtPr>
          <w:id w:val="1728636285"/>
          <w:docPartObj>
            <w:docPartGallery w:val="Page Numbers (Top of Page)"/>
            <w:docPartUnique/>
          </w:docPartObj>
        </w:sdtPr>
        <w:sdtContent>
          <w:p w:rsidR="00B57AE4" w:rsidRDefault="00B57AE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13</w:t>
            </w:r>
            <w:r>
              <w:rPr>
                <w:b/>
                <w:bCs/>
                <w:sz w:val="24"/>
                <w:szCs w:val="24"/>
              </w:rPr>
              <w:fldChar w:fldCharType="end"/>
            </w:r>
          </w:p>
        </w:sdtContent>
      </w:sdt>
    </w:sdtContent>
  </w:sdt>
  <w:p w:rsidR="00B57AE4" w:rsidRDefault="00B57A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4E2" w:rsidRDefault="003C24E2" w:rsidP="00B57AE4">
      <w:r>
        <w:separator/>
      </w:r>
    </w:p>
  </w:footnote>
  <w:footnote w:type="continuationSeparator" w:id="0">
    <w:p w:rsidR="003C24E2" w:rsidRDefault="003C24E2" w:rsidP="00B57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E4"/>
    <w:rsid w:val="003C24E2"/>
    <w:rsid w:val="00740A9A"/>
    <w:rsid w:val="00B5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2FAAE-BE04-4031-BDCB-39FADC1E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 w:hAnsi="Times New Roman" w:cstheme="minorBidi"/>
        <w:kern w:val="2"/>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A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7AE4"/>
    <w:rPr>
      <w:sz w:val="18"/>
      <w:szCs w:val="18"/>
    </w:rPr>
  </w:style>
  <w:style w:type="paragraph" w:styleId="a5">
    <w:name w:val="footer"/>
    <w:basedOn w:val="a"/>
    <w:link w:val="a6"/>
    <w:uiPriority w:val="99"/>
    <w:unhideWhenUsed/>
    <w:rsid w:val="00B57AE4"/>
    <w:pPr>
      <w:tabs>
        <w:tab w:val="center" w:pos="4153"/>
        <w:tab w:val="right" w:pos="8306"/>
      </w:tabs>
      <w:snapToGrid w:val="0"/>
      <w:jc w:val="left"/>
    </w:pPr>
    <w:rPr>
      <w:sz w:val="18"/>
      <w:szCs w:val="18"/>
    </w:rPr>
  </w:style>
  <w:style w:type="character" w:customStyle="1" w:styleId="a6">
    <w:name w:val="页脚 字符"/>
    <w:basedOn w:val="a0"/>
    <w:link w:val="a5"/>
    <w:uiPriority w:val="99"/>
    <w:rsid w:val="00B57A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2023-03-14T03:33:00Z</dcterms:created>
  <dcterms:modified xsi:type="dcterms:W3CDTF">2023-03-14T03:37:00Z</dcterms:modified>
</cp:coreProperties>
</file>